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B3814" w14:textId="77777777" w:rsidR="00860215" w:rsidRPr="00D4791E" w:rsidRDefault="00860215" w:rsidP="00860215">
      <w:pPr>
        <w:pStyle w:val="Continuoustext"/>
        <w:ind w:left="144" w:right="-334"/>
        <w:rPr>
          <w:lang w:val="en-HK"/>
        </w:rPr>
      </w:pPr>
      <w:r w:rsidRPr="000C4475">
        <w:rPr>
          <w:rFonts w:eastAsiaTheme="minorEastAsia"/>
          <w:color w:val="auto"/>
          <w:kern w:val="2"/>
          <w:szCs w:val="22"/>
          <w:lang w:val="en-GB" w:eastAsia="zh-CN"/>
          <w14:ligatures w14:val="standardContextual"/>
        </w:rPr>
        <w:t xml:space="preserve">news +++ </w:t>
      </w:r>
      <w:proofErr w:type="spellStart"/>
      <w:r w:rsidRPr="000C4475">
        <w:rPr>
          <w:rFonts w:eastAsiaTheme="minorEastAsia"/>
          <w:color w:val="auto"/>
          <w:kern w:val="2"/>
          <w:szCs w:val="22"/>
          <w:lang w:val="en-GB" w:eastAsia="zh-CN"/>
          <w14:ligatures w14:val="standardContextual"/>
        </w:rPr>
        <w:t>Prolight</w:t>
      </w:r>
      <w:proofErr w:type="spellEnd"/>
      <w:r w:rsidRPr="000C4475">
        <w:rPr>
          <w:rFonts w:eastAsiaTheme="minorEastAsia"/>
          <w:color w:val="auto"/>
          <w:kern w:val="2"/>
          <w:szCs w:val="22"/>
          <w:lang w:val="en-GB" w:eastAsia="zh-CN"/>
          <w14:ligatures w14:val="standardContextual"/>
        </w:rPr>
        <w:t xml:space="preserve"> + Sound Bangkok</w:t>
      </w:r>
      <w:r w:rsidRPr="000C4475">
        <w:rPr>
          <w:rFonts w:eastAsiaTheme="minorEastAsia"/>
          <w:color w:val="auto"/>
          <w:kern w:val="2"/>
          <w:szCs w:val="22"/>
          <w:lang w:val="en-GB" w:eastAsia="zh-CN"/>
          <w14:ligatures w14:val="standardContextual"/>
        </w:rPr>
        <w:br/>
      </w:r>
      <w:proofErr w:type="spellStart"/>
      <w:r w:rsidRPr="000C4475">
        <w:rPr>
          <w:rFonts w:eastAsiaTheme="minorEastAsia"/>
          <w:color w:val="auto"/>
          <w:kern w:val="2"/>
          <w:szCs w:val="22"/>
          <w:lang w:val="en-GB" w:eastAsia="zh-CN"/>
          <w14:ligatures w14:val="standardContextual"/>
        </w:rPr>
        <w:t>Bangkok</w:t>
      </w:r>
      <w:proofErr w:type="spellEnd"/>
      <w:r w:rsidRPr="000C4475">
        <w:rPr>
          <w:rFonts w:eastAsiaTheme="minorEastAsia"/>
          <w:color w:val="auto"/>
          <w:kern w:val="2"/>
          <w:szCs w:val="22"/>
          <w:lang w:val="en-GB" w:eastAsia="zh-CN"/>
          <w14:ligatures w14:val="standardContextual"/>
        </w:rPr>
        <w:t>, 30 September – 2 October 2026</w:t>
      </w:r>
      <w:r>
        <w:rPr>
          <w:lang w:val="en-GB" w:eastAsia="zh-TW"/>
        </w:rPr>
        <w:br/>
      </w:r>
      <w:r>
        <w:rPr>
          <w:lang w:val="en-GB" w:eastAsia="zh-TW"/>
        </w:rPr>
        <w:br/>
      </w:r>
      <w:r>
        <w:rPr>
          <w:b/>
          <w:bCs/>
          <w:noProof/>
          <w:lang w:val="en-HK"/>
        </w:rPr>
        <w:drawing>
          <wp:inline distT="0" distB="0" distL="0" distR="0" wp14:anchorId="19DE5C55" wp14:editId="4650A1E9">
            <wp:extent cx="1695450" cy="421092"/>
            <wp:effectExtent l="0" t="0" r="0" b="0"/>
            <wp:docPr id="288058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2766" cy="430360"/>
                    </a:xfrm>
                    <a:prstGeom prst="rect">
                      <a:avLst/>
                    </a:prstGeom>
                    <a:noFill/>
                    <a:ln>
                      <a:noFill/>
                    </a:ln>
                  </pic:spPr>
                </pic:pic>
              </a:graphicData>
            </a:graphic>
          </wp:inline>
        </w:drawing>
      </w:r>
    </w:p>
    <w:p w14:paraId="63CADC5D" w14:textId="77777777" w:rsidR="00F84701" w:rsidRDefault="00F84701" w:rsidP="00D42AC1">
      <w:pPr>
        <w:ind w:left="144"/>
        <w:jc w:val="both"/>
        <w:rPr>
          <w:rFonts w:ascii="Arial" w:hAnsi="Arial" w:cs="Arial"/>
          <w:sz w:val="32"/>
          <w:szCs w:val="32"/>
          <w:lang w:val="en-HK"/>
        </w:rPr>
      </w:pPr>
      <w:proofErr w:type="spellStart"/>
      <w:r w:rsidRPr="00F84701">
        <w:rPr>
          <w:rFonts w:ascii="Arial" w:hAnsi="Arial" w:cs="Arial"/>
          <w:sz w:val="32"/>
          <w:szCs w:val="32"/>
          <w:lang w:val="en-HK"/>
        </w:rPr>
        <w:t>Prolight</w:t>
      </w:r>
      <w:proofErr w:type="spellEnd"/>
      <w:r w:rsidRPr="00F84701">
        <w:rPr>
          <w:rFonts w:ascii="Arial" w:hAnsi="Arial" w:cs="Arial"/>
          <w:sz w:val="32"/>
          <w:szCs w:val="32"/>
          <w:lang w:val="en-HK"/>
        </w:rPr>
        <w:t xml:space="preserve"> + Sound Bangkok 2026 reports strong sales momentum ahead of inaugural edition</w:t>
      </w:r>
    </w:p>
    <w:p w14:paraId="46904B02" w14:textId="3FEEB5E0" w:rsidR="000A0224" w:rsidRPr="00A94B07" w:rsidRDefault="000A0224" w:rsidP="00D42AC1">
      <w:pPr>
        <w:ind w:left="144"/>
        <w:jc w:val="both"/>
        <w:rPr>
          <w:rFonts w:ascii="Arial" w:eastAsia="DengXian" w:hAnsi="Arial" w:cs="Arial"/>
          <w:b/>
          <w:bCs/>
        </w:rPr>
      </w:pPr>
      <w:r w:rsidRPr="000A0224">
        <w:rPr>
          <w:rFonts w:ascii="Arial" w:eastAsia="DengXian" w:hAnsi="Arial" w:cs="Arial"/>
          <w:b/>
          <w:bCs/>
        </w:rPr>
        <w:t xml:space="preserve">Bangkok, </w:t>
      </w:r>
      <w:r w:rsidR="001649A5" w:rsidRPr="001649A5">
        <w:rPr>
          <w:rFonts w:ascii="Arial" w:eastAsia="DengXian" w:hAnsi="Arial" w:cs="Arial"/>
          <w:b/>
          <w:bCs/>
        </w:rPr>
        <w:t>12</w:t>
      </w:r>
      <w:r w:rsidRPr="001649A5">
        <w:rPr>
          <w:rFonts w:ascii="Arial" w:eastAsia="DengXian" w:hAnsi="Arial" w:cs="Arial"/>
          <w:b/>
          <w:bCs/>
        </w:rPr>
        <w:t xml:space="preserve"> August 2026</w:t>
      </w:r>
      <w:r w:rsidRPr="000A0224">
        <w:rPr>
          <w:rFonts w:ascii="Arial" w:eastAsia="DengXian" w:hAnsi="Arial" w:cs="Arial"/>
          <w:b/>
          <w:bCs/>
        </w:rPr>
        <w:t>. Strong early demand</w:t>
      </w:r>
      <w:r>
        <w:rPr>
          <w:rFonts w:ascii="Arial" w:eastAsia="DengXian" w:hAnsi="Arial" w:cs="Arial"/>
          <w:b/>
          <w:bCs/>
        </w:rPr>
        <w:t xml:space="preserve"> and robust sales</w:t>
      </w:r>
      <w:r w:rsidRPr="000A0224">
        <w:rPr>
          <w:rFonts w:ascii="Arial" w:eastAsia="DengXian" w:hAnsi="Arial" w:cs="Arial"/>
          <w:b/>
          <w:bCs/>
        </w:rPr>
        <w:t xml:space="preserve"> </w:t>
      </w:r>
      <w:r>
        <w:rPr>
          <w:rFonts w:ascii="Arial" w:eastAsia="DengXian" w:hAnsi="Arial" w:cs="Arial"/>
          <w:b/>
          <w:bCs/>
        </w:rPr>
        <w:t>are</w:t>
      </w:r>
      <w:r w:rsidRPr="000A0224">
        <w:rPr>
          <w:rFonts w:ascii="Arial" w:eastAsia="DengXian" w:hAnsi="Arial" w:cs="Arial"/>
          <w:b/>
          <w:bCs/>
        </w:rPr>
        <w:t xml:space="preserve"> setting the stage for the first edition of </w:t>
      </w:r>
      <w:proofErr w:type="spellStart"/>
      <w:r w:rsidRPr="000A0224">
        <w:rPr>
          <w:rFonts w:ascii="Arial" w:eastAsia="DengXian" w:hAnsi="Arial" w:cs="Arial"/>
          <w:b/>
          <w:bCs/>
        </w:rPr>
        <w:t>Prolight</w:t>
      </w:r>
      <w:proofErr w:type="spellEnd"/>
      <w:r w:rsidRPr="000A0224">
        <w:rPr>
          <w:rFonts w:ascii="Arial" w:eastAsia="DengXian" w:hAnsi="Arial" w:cs="Arial"/>
          <w:b/>
          <w:bCs/>
        </w:rPr>
        <w:t xml:space="preserve"> + Sound Bangkok</w:t>
      </w:r>
      <w:r w:rsidR="00EB542F">
        <w:rPr>
          <w:rFonts w:ascii="Arial" w:eastAsia="DengXian" w:hAnsi="Arial" w:cs="Arial"/>
          <w:b/>
          <w:bCs/>
        </w:rPr>
        <w:t xml:space="preserve"> (PLSB)</w:t>
      </w:r>
      <w:r w:rsidRPr="000A0224">
        <w:rPr>
          <w:rFonts w:ascii="Arial" w:eastAsia="DengXian" w:hAnsi="Arial" w:cs="Arial"/>
          <w:b/>
          <w:bCs/>
        </w:rPr>
        <w:t xml:space="preserve">, with </w:t>
      </w:r>
      <w:r>
        <w:rPr>
          <w:rFonts w:ascii="Arial" w:eastAsia="DengXian" w:hAnsi="Arial" w:cs="Arial"/>
          <w:b/>
          <w:bCs/>
        </w:rPr>
        <w:t>approximately</w:t>
      </w:r>
      <w:r w:rsidRPr="000A0224">
        <w:rPr>
          <w:rFonts w:ascii="Arial" w:eastAsia="DengXian" w:hAnsi="Arial" w:cs="Arial"/>
          <w:b/>
          <w:bCs/>
        </w:rPr>
        <w:t xml:space="preserve"> </w:t>
      </w:r>
      <w:r w:rsidR="006634B5">
        <w:rPr>
          <w:rFonts w:ascii="Arial" w:eastAsia="DengXian" w:hAnsi="Arial" w:cs="Arial" w:hint="eastAsia"/>
          <w:b/>
          <w:bCs/>
        </w:rPr>
        <w:t>9</w:t>
      </w:r>
      <w:r w:rsidRPr="000A0224">
        <w:rPr>
          <w:rFonts w:ascii="Arial" w:eastAsia="DengXian" w:hAnsi="Arial" w:cs="Arial"/>
          <w:b/>
          <w:bCs/>
        </w:rPr>
        <w:t xml:space="preserve">0% of exhibition space already </w:t>
      </w:r>
      <w:r>
        <w:rPr>
          <w:rFonts w:ascii="Arial" w:eastAsia="DengXian" w:hAnsi="Arial" w:cs="Arial"/>
          <w:b/>
          <w:bCs/>
        </w:rPr>
        <w:t>booked</w:t>
      </w:r>
      <w:r w:rsidRPr="000A0224">
        <w:rPr>
          <w:rFonts w:ascii="Arial" w:eastAsia="DengXian" w:hAnsi="Arial" w:cs="Arial"/>
          <w:b/>
          <w:bCs/>
        </w:rPr>
        <w:t xml:space="preserve">. Taking place from 30 September </w:t>
      </w:r>
      <w:r>
        <w:rPr>
          <w:rFonts w:ascii="Arial" w:eastAsia="DengXian" w:hAnsi="Arial" w:cs="Arial"/>
          <w:b/>
          <w:bCs/>
        </w:rPr>
        <w:t>–</w:t>
      </w:r>
      <w:r w:rsidRPr="000A0224">
        <w:rPr>
          <w:rFonts w:ascii="Arial" w:eastAsia="DengXian" w:hAnsi="Arial" w:cs="Arial"/>
          <w:b/>
          <w:bCs/>
        </w:rPr>
        <w:t xml:space="preserve"> 2 October 2026 at the Bangkok International Trade &amp; Exhibition Centre, the show will serve as a</w:t>
      </w:r>
      <w:r>
        <w:rPr>
          <w:rFonts w:ascii="Arial" w:eastAsia="DengXian" w:hAnsi="Arial" w:cs="Arial"/>
          <w:b/>
          <w:bCs/>
        </w:rPr>
        <w:t xml:space="preserve"> new confluence</w:t>
      </w:r>
      <w:r w:rsidRPr="000A0224">
        <w:rPr>
          <w:rFonts w:ascii="Arial" w:eastAsia="DengXian" w:hAnsi="Arial" w:cs="Arial"/>
          <w:b/>
          <w:bCs/>
        </w:rPr>
        <w:t xml:space="preserve"> for the global and regional </w:t>
      </w:r>
      <w:r w:rsidR="00E50352">
        <w:rPr>
          <w:rFonts w:ascii="Arial" w:eastAsia="DengXian" w:hAnsi="Arial" w:cs="Arial"/>
          <w:b/>
          <w:bCs/>
        </w:rPr>
        <w:t>pro AV</w:t>
      </w:r>
      <w:r w:rsidR="00765158">
        <w:rPr>
          <w:rFonts w:ascii="Arial" w:eastAsia="DengXian" w:hAnsi="Arial" w:cs="Arial"/>
          <w:b/>
          <w:bCs/>
        </w:rPr>
        <w:t>, music,</w:t>
      </w:r>
      <w:r w:rsidR="00E50352">
        <w:rPr>
          <w:rFonts w:ascii="Arial" w:eastAsia="DengXian" w:hAnsi="Arial" w:cs="Arial"/>
          <w:b/>
          <w:bCs/>
        </w:rPr>
        <w:t xml:space="preserve"> and </w:t>
      </w:r>
      <w:r w:rsidRPr="000A0224">
        <w:rPr>
          <w:rFonts w:ascii="Arial" w:eastAsia="DengXian" w:hAnsi="Arial" w:cs="Arial"/>
          <w:b/>
          <w:bCs/>
        </w:rPr>
        <w:t>entertainment technology communit</w:t>
      </w:r>
      <w:r>
        <w:rPr>
          <w:rFonts w:ascii="Arial" w:eastAsia="DengXian" w:hAnsi="Arial" w:cs="Arial"/>
          <w:b/>
          <w:bCs/>
        </w:rPr>
        <w:t>ies</w:t>
      </w:r>
      <w:r w:rsidRPr="000A0224">
        <w:rPr>
          <w:rFonts w:ascii="Arial" w:eastAsia="DengXian" w:hAnsi="Arial" w:cs="Arial"/>
          <w:b/>
          <w:bCs/>
        </w:rPr>
        <w:t xml:space="preserve">. By </w:t>
      </w:r>
      <w:r w:rsidR="00765158">
        <w:rPr>
          <w:rFonts w:ascii="Arial" w:eastAsia="DengXian" w:hAnsi="Arial" w:cs="Arial"/>
          <w:b/>
          <w:bCs/>
        </w:rPr>
        <w:t>uniting</w:t>
      </w:r>
      <w:r w:rsidRPr="000A0224">
        <w:rPr>
          <w:rFonts w:ascii="Arial" w:eastAsia="DengXian" w:hAnsi="Arial" w:cs="Arial"/>
          <w:b/>
          <w:bCs/>
        </w:rPr>
        <w:t xml:space="preserve"> international brands and</w:t>
      </w:r>
      <w:r>
        <w:rPr>
          <w:rFonts w:ascii="Arial" w:eastAsia="DengXian" w:hAnsi="Arial" w:cs="Arial"/>
          <w:b/>
          <w:bCs/>
        </w:rPr>
        <w:t xml:space="preserve"> key</w:t>
      </w:r>
      <w:r w:rsidRPr="000A0224">
        <w:rPr>
          <w:rFonts w:ascii="Arial" w:eastAsia="DengXian" w:hAnsi="Arial" w:cs="Arial"/>
          <w:b/>
          <w:bCs/>
        </w:rPr>
        <w:t xml:space="preserve"> Southeast Asian industry players, </w:t>
      </w:r>
      <w:r>
        <w:rPr>
          <w:rFonts w:ascii="Arial" w:eastAsia="DengXian" w:hAnsi="Arial" w:cs="Arial"/>
          <w:b/>
          <w:bCs/>
        </w:rPr>
        <w:t>the fair</w:t>
      </w:r>
      <w:r w:rsidRPr="000A0224">
        <w:rPr>
          <w:rFonts w:ascii="Arial" w:eastAsia="DengXian" w:hAnsi="Arial" w:cs="Arial"/>
          <w:b/>
          <w:bCs/>
        </w:rPr>
        <w:t xml:space="preserve"> aims to accelerate market entry, partnerships, and the adoption of cutting-edge solutions across the region’s expanding entertainment, </w:t>
      </w:r>
      <w:r>
        <w:rPr>
          <w:rFonts w:ascii="Arial" w:eastAsia="DengXian" w:hAnsi="Arial" w:cs="Arial"/>
          <w:b/>
          <w:bCs/>
        </w:rPr>
        <w:t xml:space="preserve">events, </w:t>
      </w:r>
      <w:r w:rsidRPr="000A0224">
        <w:rPr>
          <w:rFonts w:ascii="Arial" w:eastAsia="DengXian" w:hAnsi="Arial" w:cs="Arial"/>
          <w:b/>
          <w:bCs/>
        </w:rPr>
        <w:t xml:space="preserve">MICE, and tourism sectors. Complementing the exhibition, a robust </w:t>
      </w:r>
      <w:r w:rsidR="00F45F3A">
        <w:rPr>
          <w:rFonts w:ascii="Arial" w:eastAsia="DengXian" w:hAnsi="Arial" w:cs="Arial"/>
          <w:b/>
          <w:bCs/>
        </w:rPr>
        <w:t xml:space="preserve">fringe </w:t>
      </w:r>
      <w:r w:rsidRPr="000A0224">
        <w:rPr>
          <w:rFonts w:ascii="Arial" w:eastAsia="DengXian" w:hAnsi="Arial" w:cs="Arial"/>
          <w:b/>
          <w:bCs/>
        </w:rPr>
        <w:t xml:space="preserve">programme of </w:t>
      </w:r>
      <w:r>
        <w:rPr>
          <w:rFonts w:ascii="Arial" w:eastAsia="DengXian" w:hAnsi="Arial" w:cs="Arial"/>
          <w:b/>
          <w:bCs/>
        </w:rPr>
        <w:t xml:space="preserve">product </w:t>
      </w:r>
      <w:r w:rsidRPr="000A0224">
        <w:rPr>
          <w:rFonts w:ascii="Arial" w:eastAsia="DengXian" w:hAnsi="Arial" w:cs="Arial"/>
          <w:b/>
          <w:bCs/>
        </w:rPr>
        <w:t>demonstrations</w:t>
      </w:r>
      <w:r w:rsidR="00FE4B17">
        <w:rPr>
          <w:rFonts w:ascii="Arial" w:eastAsia="DengXian" w:hAnsi="Arial" w:cs="Arial"/>
          <w:b/>
          <w:bCs/>
        </w:rPr>
        <w:t xml:space="preserve"> </w:t>
      </w:r>
      <w:r w:rsidRPr="000A0224">
        <w:rPr>
          <w:rFonts w:ascii="Arial" w:eastAsia="DengXian" w:hAnsi="Arial" w:cs="Arial"/>
          <w:b/>
          <w:bCs/>
        </w:rPr>
        <w:t>and</w:t>
      </w:r>
      <w:r>
        <w:rPr>
          <w:rFonts w:ascii="Arial" w:eastAsia="DengXian" w:hAnsi="Arial" w:cs="Arial"/>
          <w:b/>
          <w:bCs/>
        </w:rPr>
        <w:t xml:space="preserve"> </w:t>
      </w:r>
      <w:r w:rsidRPr="000A0224">
        <w:rPr>
          <w:rFonts w:ascii="Arial" w:eastAsia="DengXian" w:hAnsi="Arial" w:cs="Arial"/>
          <w:b/>
          <w:bCs/>
        </w:rPr>
        <w:t xml:space="preserve">seminars will offer practical insights aligned with </w:t>
      </w:r>
      <w:r>
        <w:rPr>
          <w:rFonts w:ascii="Arial" w:eastAsia="DengXian" w:hAnsi="Arial" w:cs="Arial"/>
          <w:b/>
          <w:bCs/>
        </w:rPr>
        <w:t xml:space="preserve">the </w:t>
      </w:r>
      <w:r w:rsidRPr="000A0224">
        <w:rPr>
          <w:rFonts w:ascii="Arial" w:eastAsia="DengXian" w:hAnsi="Arial" w:cs="Arial"/>
          <w:b/>
          <w:bCs/>
        </w:rPr>
        <w:t>evolving industry landscape.</w:t>
      </w:r>
    </w:p>
    <w:p w14:paraId="440DA9BA" w14:textId="7DBAAC70" w:rsidR="0042009D" w:rsidRPr="0042009D" w:rsidRDefault="00703A3D" w:rsidP="00D42AC1">
      <w:pPr>
        <w:ind w:left="144"/>
        <w:jc w:val="both"/>
        <w:rPr>
          <w:rFonts w:ascii="Arial" w:hAnsi="Arial" w:cs="Arial"/>
          <w:lang w:val="en-HK"/>
        </w:rPr>
      </w:pPr>
      <w:r>
        <w:rPr>
          <w:rFonts w:ascii="Arial" w:hAnsi="Arial" w:cs="Arial"/>
        </w:rPr>
        <w:t>S</w:t>
      </w:r>
      <w:r w:rsidR="00A94B07" w:rsidRPr="00A94B07">
        <w:rPr>
          <w:rFonts w:ascii="Arial" w:hAnsi="Arial" w:cs="Arial"/>
        </w:rPr>
        <w:t>trong</w:t>
      </w:r>
      <w:r w:rsidR="00A94B07">
        <w:rPr>
          <w:rFonts w:ascii="Arial" w:hAnsi="Arial" w:cs="Arial"/>
        </w:rPr>
        <w:t xml:space="preserve"> sales</w:t>
      </w:r>
      <w:r w:rsidR="00A94B07" w:rsidRPr="00A94B07">
        <w:rPr>
          <w:rFonts w:ascii="Arial" w:hAnsi="Arial" w:cs="Arial"/>
        </w:rPr>
        <w:t xml:space="preserve"> momentum is further </w:t>
      </w:r>
      <w:r w:rsidR="000B5256">
        <w:rPr>
          <w:rFonts w:ascii="Arial" w:hAnsi="Arial" w:cs="Arial"/>
        </w:rPr>
        <w:t>bolstered</w:t>
      </w:r>
      <w:r w:rsidR="00A94B07" w:rsidRPr="00A94B07">
        <w:rPr>
          <w:rFonts w:ascii="Arial" w:hAnsi="Arial" w:cs="Arial"/>
        </w:rPr>
        <w:t xml:space="preserve"> by broad </w:t>
      </w:r>
      <w:r w:rsidR="00A7095E">
        <w:rPr>
          <w:rFonts w:ascii="Arial" w:hAnsi="Arial" w:cs="Arial"/>
        </w:rPr>
        <w:t>cross-border</w:t>
      </w:r>
      <w:r w:rsidR="00A94B07" w:rsidRPr="00A94B07">
        <w:rPr>
          <w:rFonts w:ascii="Arial" w:hAnsi="Arial" w:cs="Arial"/>
        </w:rPr>
        <w:t xml:space="preserve"> </w:t>
      </w:r>
      <w:r w:rsidR="00A94B07">
        <w:rPr>
          <w:rFonts w:ascii="Arial" w:hAnsi="Arial" w:cs="Arial"/>
        </w:rPr>
        <w:t>interest</w:t>
      </w:r>
      <w:r w:rsidR="00A94B07" w:rsidRPr="00A94B07">
        <w:rPr>
          <w:rFonts w:ascii="Arial" w:hAnsi="Arial" w:cs="Arial"/>
        </w:rPr>
        <w:t xml:space="preserve">, highlighting </w:t>
      </w:r>
      <w:r w:rsidR="00EB542F">
        <w:rPr>
          <w:rFonts w:ascii="Arial" w:hAnsi="Arial" w:cs="Arial"/>
        </w:rPr>
        <w:t>PLSB’s</w:t>
      </w:r>
      <w:r w:rsidR="00A94B07" w:rsidRPr="00A94B07">
        <w:rPr>
          <w:rFonts w:ascii="Arial" w:hAnsi="Arial" w:cs="Arial"/>
        </w:rPr>
        <w:t xml:space="preserve"> global appeal ahead of its </w:t>
      </w:r>
      <w:r w:rsidR="00A7095E">
        <w:rPr>
          <w:rFonts w:ascii="Arial" w:hAnsi="Arial" w:cs="Arial"/>
        </w:rPr>
        <w:t>launch</w:t>
      </w:r>
      <w:r w:rsidR="00A94B07" w:rsidRPr="00A94B07">
        <w:rPr>
          <w:rFonts w:ascii="Arial" w:hAnsi="Arial" w:cs="Arial"/>
        </w:rPr>
        <w:t xml:space="preserve">. </w:t>
      </w:r>
      <w:r w:rsidR="00A7095E">
        <w:rPr>
          <w:rFonts w:ascii="Arial" w:hAnsi="Arial" w:cs="Arial"/>
        </w:rPr>
        <w:t>T</w:t>
      </w:r>
      <w:r w:rsidR="00A7095E" w:rsidRPr="00A94B07">
        <w:rPr>
          <w:rFonts w:ascii="Arial" w:hAnsi="Arial" w:cs="Arial"/>
        </w:rPr>
        <w:t xml:space="preserve">he </w:t>
      </w:r>
      <w:r w:rsidR="000B5256">
        <w:rPr>
          <w:rFonts w:ascii="Arial" w:hAnsi="Arial" w:cs="Arial"/>
        </w:rPr>
        <w:t>fair</w:t>
      </w:r>
      <w:r w:rsidR="00A7095E" w:rsidRPr="00A94B07">
        <w:rPr>
          <w:rFonts w:ascii="Arial" w:hAnsi="Arial" w:cs="Arial"/>
        </w:rPr>
        <w:t xml:space="preserve"> is projected to host over 150 international exhibitors and welcome more than 5,000 trade visitors from </w:t>
      </w:r>
      <w:r w:rsidR="00F64532">
        <w:rPr>
          <w:rFonts w:ascii="Arial" w:hAnsi="Arial" w:cs="Arial"/>
        </w:rPr>
        <w:t>around the world</w:t>
      </w:r>
      <w:r w:rsidR="00A7095E" w:rsidRPr="00A94B07">
        <w:rPr>
          <w:rFonts w:ascii="Arial" w:hAnsi="Arial" w:cs="Arial"/>
        </w:rPr>
        <w:t>, reinforcing its position as a new industry</w:t>
      </w:r>
      <w:r w:rsidR="00EB542F">
        <w:rPr>
          <w:rFonts w:ascii="Arial" w:hAnsi="Arial" w:cs="Arial"/>
        </w:rPr>
        <w:t xml:space="preserve"> </w:t>
      </w:r>
      <w:r w:rsidR="00F64532">
        <w:rPr>
          <w:rFonts w:ascii="Arial" w:hAnsi="Arial" w:cs="Arial"/>
        </w:rPr>
        <w:t>nexus</w:t>
      </w:r>
      <w:r w:rsidR="00A7095E" w:rsidRPr="00A94B07">
        <w:rPr>
          <w:rFonts w:ascii="Arial" w:hAnsi="Arial" w:cs="Arial"/>
        </w:rPr>
        <w:t>.</w:t>
      </w:r>
      <w:r w:rsidR="00A7095E">
        <w:rPr>
          <w:rFonts w:ascii="Arial" w:hAnsi="Arial" w:cs="Arial"/>
        </w:rPr>
        <w:t xml:space="preserve"> </w:t>
      </w:r>
      <w:r w:rsidR="00A94B07" w:rsidRPr="00A94B07">
        <w:rPr>
          <w:rFonts w:ascii="Arial" w:hAnsi="Arial" w:cs="Arial"/>
        </w:rPr>
        <w:t xml:space="preserve">To date, companies from </w:t>
      </w:r>
      <w:r w:rsidR="002C7AC3">
        <w:rPr>
          <w:rFonts w:ascii="Arial" w:hAnsi="Arial" w:cs="Arial"/>
        </w:rPr>
        <w:t>eleven</w:t>
      </w:r>
      <w:r w:rsidR="00A94B07" w:rsidRPr="00A94B07">
        <w:rPr>
          <w:rFonts w:ascii="Arial" w:hAnsi="Arial" w:cs="Arial"/>
        </w:rPr>
        <w:t xml:space="preserve"> countries and regions </w:t>
      </w:r>
      <w:r w:rsidR="00A7095E">
        <w:rPr>
          <w:rFonts w:ascii="Arial" w:hAnsi="Arial" w:cs="Arial"/>
        </w:rPr>
        <w:t>–</w:t>
      </w:r>
      <w:r w:rsidR="00A94B07" w:rsidRPr="00A94B07">
        <w:rPr>
          <w:rFonts w:ascii="Arial" w:hAnsi="Arial" w:cs="Arial"/>
        </w:rPr>
        <w:t xml:space="preserve"> China, France, </w:t>
      </w:r>
      <w:r w:rsidR="002C7AC3">
        <w:rPr>
          <w:rFonts w:ascii="Arial" w:hAnsi="Arial" w:cs="Arial"/>
        </w:rPr>
        <w:t xml:space="preserve">Germany, </w:t>
      </w:r>
      <w:r w:rsidR="00A94B07" w:rsidRPr="00A94B07">
        <w:rPr>
          <w:rFonts w:ascii="Arial" w:hAnsi="Arial" w:cs="Arial"/>
        </w:rPr>
        <w:t>Hong Kong, India,</w:t>
      </w:r>
      <w:r w:rsidR="00F73F26">
        <w:rPr>
          <w:rFonts w:ascii="Arial" w:hAnsi="Arial" w:cs="Arial" w:hint="eastAsia"/>
          <w:lang w:eastAsia="zh-TW"/>
        </w:rPr>
        <w:t xml:space="preserve"> </w:t>
      </w:r>
      <w:r w:rsidR="0042009D">
        <w:rPr>
          <w:rFonts w:ascii="Arial" w:hAnsi="Arial" w:cs="Arial"/>
        </w:rPr>
        <w:t xml:space="preserve">Italy, </w:t>
      </w:r>
      <w:r w:rsidR="0042009D" w:rsidRPr="00A94B07">
        <w:rPr>
          <w:rFonts w:ascii="Arial" w:hAnsi="Arial" w:cs="Arial"/>
        </w:rPr>
        <w:t>Malaysia</w:t>
      </w:r>
      <w:r w:rsidR="00A94B07" w:rsidRPr="00A94B07">
        <w:rPr>
          <w:rFonts w:ascii="Arial" w:hAnsi="Arial" w:cs="Arial"/>
        </w:rPr>
        <w:t xml:space="preserve">, Singapore, Switzerland, Thailand, and the United Kingdom </w:t>
      </w:r>
      <w:r w:rsidR="00A7095E">
        <w:rPr>
          <w:rFonts w:ascii="Arial" w:hAnsi="Arial" w:cs="Arial"/>
        </w:rPr>
        <w:t>–</w:t>
      </w:r>
      <w:r w:rsidR="00A94B07" w:rsidRPr="00A94B07">
        <w:rPr>
          <w:rFonts w:ascii="Arial" w:hAnsi="Arial" w:cs="Arial"/>
        </w:rPr>
        <w:t xml:space="preserve"> have confirmed their </w:t>
      </w:r>
      <w:r w:rsidR="00A7095E">
        <w:rPr>
          <w:rFonts w:ascii="Arial" w:hAnsi="Arial" w:cs="Arial"/>
        </w:rPr>
        <w:t>attendance</w:t>
      </w:r>
      <w:r w:rsidR="00A94B07" w:rsidRPr="00A94B07">
        <w:rPr>
          <w:rFonts w:ascii="Arial" w:hAnsi="Arial" w:cs="Arial"/>
        </w:rPr>
        <w:t>s. The growing</w:t>
      </w:r>
      <w:r w:rsidR="00F64532">
        <w:rPr>
          <w:rFonts w:ascii="Arial" w:hAnsi="Arial" w:cs="Arial"/>
        </w:rPr>
        <w:t xml:space="preserve"> exhibitor</w:t>
      </w:r>
      <w:r w:rsidR="00A94B07" w:rsidRPr="00A94B07">
        <w:rPr>
          <w:rFonts w:ascii="Arial" w:hAnsi="Arial" w:cs="Arial"/>
        </w:rPr>
        <w:t xml:space="preserve"> lineup </w:t>
      </w:r>
      <w:r w:rsidR="00EB542F">
        <w:rPr>
          <w:rFonts w:ascii="Arial" w:hAnsi="Arial" w:cs="Arial"/>
        </w:rPr>
        <w:t>includes</w:t>
      </w:r>
      <w:r w:rsidR="00A94B07" w:rsidRPr="00A94B07">
        <w:rPr>
          <w:rFonts w:ascii="Arial" w:hAnsi="Arial" w:cs="Arial"/>
        </w:rPr>
        <w:t xml:space="preserve"> a diverse mix of established brands </w:t>
      </w:r>
      <w:r w:rsidR="00EB542F">
        <w:rPr>
          <w:rFonts w:ascii="Arial" w:hAnsi="Arial" w:cs="Arial"/>
        </w:rPr>
        <w:t>such as</w:t>
      </w:r>
      <w:r w:rsidR="00A94B07" w:rsidRPr="00797B58">
        <w:rPr>
          <w:rFonts w:ascii="Arial" w:hAnsi="Arial" w:cs="Arial"/>
        </w:rPr>
        <w:t xml:space="preserve"> </w:t>
      </w:r>
      <w:r w:rsidR="0042009D" w:rsidRPr="00A94B07">
        <w:rPr>
          <w:rFonts w:ascii="Arial" w:hAnsi="Arial" w:cs="Arial"/>
        </w:rPr>
        <w:t xml:space="preserve">ACME, </w:t>
      </w:r>
      <w:proofErr w:type="spellStart"/>
      <w:r w:rsidR="0042009D" w:rsidRPr="00A94B07">
        <w:rPr>
          <w:rFonts w:ascii="Arial" w:hAnsi="Arial" w:cs="Arial"/>
        </w:rPr>
        <w:t>Altimate</w:t>
      </w:r>
      <w:proofErr w:type="spellEnd"/>
      <w:r w:rsidR="0042009D" w:rsidRPr="00A94B07">
        <w:rPr>
          <w:rFonts w:ascii="Arial" w:hAnsi="Arial" w:cs="Arial"/>
        </w:rPr>
        <w:t xml:space="preserve">, Big Dipper, </w:t>
      </w:r>
      <w:proofErr w:type="spellStart"/>
      <w:r w:rsidR="0042009D" w:rsidRPr="00A94B07">
        <w:rPr>
          <w:rFonts w:ascii="Arial" w:hAnsi="Arial" w:cs="Arial"/>
        </w:rPr>
        <w:t>Botai</w:t>
      </w:r>
      <w:proofErr w:type="spellEnd"/>
      <w:r w:rsidR="0042009D" w:rsidRPr="00A94B07">
        <w:rPr>
          <w:rFonts w:ascii="Arial" w:hAnsi="Arial" w:cs="Arial"/>
        </w:rPr>
        <w:t>,</w:t>
      </w:r>
      <w:r w:rsidR="0042009D">
        <w:rPr>
          <w:rFonts w:ascii="Arial" w:hAnsi="Arial" w:cs="Arial"/>
        </w:rPr>
        <w:t xml:space="preserve"> CJS,</w:t>
      </w:r>
      <w:r w:rsidR="0042009D" w:rsidRPr="00A94B07">
        <w:rPr>
          <w:rFonts w:ascii="Arial" w:hAnsi="Arial" w:cs="Arial"/>
        </w:rPr>
        <w:t xml:space="preserve"> DJ Power, ETC,</w:t>
      </w:r>
      <w:r w:rsidR="0042009D">
        <w:rPr>
          <w:rFonts w:ascii="Arial" w:hAnsi="Arial" w:cs="Arial"/>
        </w:rPr>
        <w:t xml:space="preserve"> </w:t>
      </w:r>
      <w:proofErr w:type="spellStart"/>
      <w:r w:rsidR="0042009D">
        <w:rPr>
          <w:rFonts w:ascii="Arial" w:hAnsi="Arial" w:cs="Arial"/>
        </w:rPr>
        <w:t>Faital</w:t>
      </w:r>
      <w:proofErr w:type="spellEnd"/>
      <w:r w:rsidR="0042009D">
        <w:rPr>
          <w:rFonts w:ascii="Arial" w:hAnsi="Arial" w:cs="Arial"/>
        </w:rPr>
        <w:t xml:space="preserve"> Pro, </w:t>
      </w:r>
      <w:r w:rsidR="0042009D" w:rsidRPr="00A94B07">
        <w:rPr>
          <w:rFonts w:ascii="Arial" w:hAnsi="Arial" w:cs="Arial"/>
        </w:rPr>
        <w:t>Giant Truss, Gis</w:t>
      </w:r>
      <w:r w:rsidR="0042009D">
        <w:rPr>
          <w:rFonts w:ascii="Arial" w:hAnsi="Arial" w:cs="Arial"/>
        </w:rPr>
        <w:t xml:space="preserve"> AG,</w:t>
      </w:r>
      <w:r w:rsidR="0042009D" w:rsidRPr="00A94B07">
        <w:rPr>
          <w:rFonts w:ascii="Arial" w:hAnsi="Arial" w:cs="Arial"/>
        </w:rPr>
        <w:t xml:space="preserve"> </w:t>
      </w:r>
      <w:r w:rsidR="0042009D">
        <w:rPr>
          <w:rFonts w:ascii="Arial" w:hAnsi="Arial" w:cs="Arial"/>
        </w:rPr>
        <w:t xml:space="preserve">Golden Duck, </w:t>
      </w:r>
      <w:r w:rsidR="0042009D" w:rsidRPr="00A94B07">
        <w:rPr>
          <w:rFonts w:ascii="Arial" w:hAnsi="Arial" w:cs="Arial"/>
        </w:rPr>
        <w:t>HK Audio,</w:t>
      </w:r>
      <w:r w:rsidR="0042009D">
        <w:rPr>
          <w:rFonts w:ascii="DengXian" w:eastAsia="DengXian" w:hAnsi="DengXian" w:cs="Arial"/>
        </w:rPr>
        <w:t xml:space="preserve"> </w:t>
      </w:r>
      <w:r w:rsidR="0042009D" w:rsidRPr="0042009D">
        <w:rPr>
          <w:rFonts w:ascii="Arial" w:eastAsia="DengXian" w:hAnsi="Arial" w:cs="Arial"/>
        </w:rPr>
        <w:t xml:space="preserve">ICE </w:t>
      </w:r>
      <w:proofErr w:type="spellStart"/>
      <w:r w:rsidR="0042009D" w:rsidRPr="0042009D">
        <w:rPr>
          <w:rFonts w:ascii="Arial" w:eastAsia="DengXian" w:hAnsi="Arial" w:cs="Arial"/>
        </w:rPr>
        <w:t>Prosound</w:t>
      </w:r>
      <w:proofErr w:type="spellEnd"/>
      <w:r w:rsidR="0042009D" w:rsidRPr="0042009D">
        <w:rPr>
          <w:rFonts w:ascii="Arial" w:eastAsia="DengXian" w:hAnsi="Arial" w:cs="Arial"/>
        </w:rPr>
        <w:t>,</w:t>
      </w:r>
      <w:r w:rsidR="0042009D" w:rsidRPr="0042009D">
        <w:rPr>
          <w:rFonts w:ascii="Arial" w:hAnsi="Arial" w:cs="Arial"/>
        </w:rPr>
        <w:t xml:space="preserve"> IMAGE AV, Mission T, MARANI, Neutrik, N-Labs, PENN ELCOM, </w:t>
      </w:r>
      <w:r w:rsidR="0042009D" w:rsidRPr="0042009D">
        <w:rPr>
          <w:rFonts w:ascii="Arial" w:hAnsi="Arial" w:cs="Arial"/>
          <w:lang w:val="en-HK"/>
        </w:rPr>
        <w:t>Pharos Architectural Controls,</w:t>
      </w:r>
      <w:r w:rsidR="0042009D" w:rsidRPr="0042009D">
        <w:rPr>
          <w:rFonts w:ascii="Arial" w:hAnsi="Arial" w:cs="Arial"/>
          <w:b/>
          <w:bCs/>
          <w:lang w:val="en-HK"/>
        </w:rPr>
        <w:t xml:space="preserve"> </w:t>
      </w:r>
      <w:r w:rsidR="0042009D" w:rsidRPr="0042009D">
        <w:rPr>
          <w:rFonts w:ascii="Arial" w:hAnsi="Arial" w:cs="Arial"/>
        </w:rPr>
        <w:t xml:space="preserve">Reyn Audio, </w:t>
      </w:r>
      <w:proofErr w:type="spellStart"/>
      <w:r w:rsidR="0042009D" w:rsidRPr="0042009D">
        <w:rPr>
          <w:rFonts w:ascii="Arial" w:hAnsi="Arial" w:cs="Arial"/>
        </w:rPr>
        <w:t>Roxtone</w:t>
      </w:r>
      <w:proofErr w:type="spellEnd"/>
      <w:r w:rsidR="0042009D" w:rsidRPr="0042009D">
        <w:rPr>
          <w:rFonts w:ascii="Arial" w:hAnsi="Arial" w:cs="Arial"/>
        </w:rPr>
        <w:t xml:space="preserve">, </w:t>
      </w:r>
      <w:r w:rsidR="0042009D" w:rsidRPr="0042009D">
        <w:rPr>
          <w:rFonts w:ascii="Arial" w:eastAsia="DengXian" w:hAnsi="Arial" w:cs="Arial"/>
        </w:rPr>
        <w:t>Silver Star,</w:t>
      </w:r>
      <w:r w:rsidR="0042009D" w:rsidRPr="0042009D">
        <w:rPr>
          <w:rFonts w:ascii="Arial" w:hAnsi="Arial" w:cs="Arial"/>
        </w:rPr>
        <w:t xml:space="preserve"> Sixty82 Doughty Asia, Tycoon</w:t>
      </w:r>
      <w:r w:rsidR="004321B7">
        <w:rPr>
          <w:rFonts w:ascii="Arial" w:hAnsi="Arial" w:cs="Arial"/>
          <w:lang w:eastAsia="zh-TW"/>
        </w:rPr>
        <w:t xml:space="preserve">, </w:t>
      </w:r>
      <w:r w:rsidR="0042009D" w:rsidRPr="0042009D">
        <w:rPr>
          <w:rFonts w:ascii="Arial" w:hAnsi="Arial" w:cs="Arial"/>
        </w:rPr>
        <w:t xml:space="preserve">VL Audio, </w:t>
      </w:r>
      <w:r w:rsidR="004321B7">
        <w:rPr>
          <w:rFonts w:ascii="Arial" w:hAnsi="Arial" w:cs="Arial"/>
        </w:rPr>
        <w:t xml:space="preserve">and </w:t>
      </w:r>
      <w:r w:rsidR="0042009D" w:rsidRPr="0042009D">
        <w:rPr>
          <w:rFonts w:ascii="Arial" w:eastAsia="DengXian" w:hAnsi="Arial" w:cs="Arial"/>
        </w:rPr>
        <w:t>Yoda</w:t>
      </w:r>
      <w:r w:rsidR="004321B7">
        <w:rPr>
          <w:rFonts w:ascii="Arial" w:eastAsia="DengXian" w:hAnsi="Arial" w:cs="Arial"/>
        </w:rPr>
        <w:t>,</w:t>
      </w:r>
      <w:r w:rsidR="0042009D" w:rsidRPr="0042009D">
        <w:rPr>
          <w:rFonts w:ascii="Arial" w:eastAsia="DengXian" w:hAnsi="Arial" w:cs="Arial"/>
        </w:rPr>
        <w:t xml:space="preserve"> </w:t>
      </w:r>
      <w:r w:rsidR="0042009D" w:rsidRPr="0042009D">
        <w:rPr>
          <w:rFonts w:ascii="Arial" w:hAnsi="Arial" w:cs="Arial"/>
        </w:rPr>
        <w:t xml:space="preserve">among others. </w:t>
      </w:r>
    </w:p>
    <w:p w14:paraId="09165D33" w14:textId="00D8D9A0" w:rsidR="000B5256" w:rsidRPr="00797B58" w:rsidRDefault="000B5256" w:rsidP="00D42AC1">
      <w:pPr>
        <w:ind w:left="144"/>
        <w:jc w:val="both"/>
        <w:rPr>
          <w:rFonts w:ascii="Arial" w:hAnsi="Arial" w:cs="Arial"/>
        </w:rPr>
      </w:pPr>
      <w:r w:rsidRPr="00797B58">
        <w:rPr>
          <w:rFonts w:ascii="Arial" w:hAnsi="Arial" w:cs="Arial"/>
        </w:rPr>
        <w:t>A dedicated Singapore Pavilion</w:t>
      </w:r>
      <w:r w:rsidR="00F64532" w:rsidRPr="00797B58">
        <w:rPr>
          <w:rFonts w:ascii="Arial" w:hAnsi="Arial" w:cs="Arial"/>
        </w:rPr>
        <w:t>,</w:t>
      </w:r>
      <w:r w:rsidRPr="00797B58">
        <w:rPr>
          <w:rFonts w:ascii="Arial" w:hAnsi="Arial" w:cs="Arial"/>
        </w:rPr>
        <w:t xml:space="preserve"> </w:t>
      </w:r>
      <w:r w:rsidR="00765C0D" w:rsidRPr="00797B58">
        <w:rPr>
          <w:rFonts w:ascii="Arial" w:hAnsi="Arial" w:cs="Arial"/>
        </w:rPr>
        <w:t xml:space="preserve">organised by the </w:t>
      </w:r>
      <w:r w:rsidR="00765C0D" w:rsidRPr="0042009D">
        <w:rPr>
          <w:rFonts w:ascii="Arial" w:hAnsi="Arial" w:cs="Arial"/>
        </w:rPr>
        <w:t>Pro Audiovisual &amp; Lighting Integration Association of Singapore</w:t>
      </w:r>
      <w:r w:rsidR="00765C0D" w:rsidRPr="00797B58">
        <w:rPr>
          <w:rFonts w:ascii="Arial" w:hAnsi="Arial" w:cs="Arial"/>
        </w:rPr>
        <w:t xml:space="preserve"> (AVLIAS)</w:t>
      </w:r>
      <w:r w:rsidR="00F64532" w:rsidRPr="00797B58">
        <w:rPr>
          <w:rFonts w:ascii="Arial" w:hAnsi="Arial" w:cs="Arial"/>
        </w:rPr>
        <w:t>,</w:t>
      </w:r>
      <w:r w:rsidR="00765C0D" w:rsidRPr="00797B58">
        <w:rPr>
          <w:rFonts w:ascii="Arial" w:hAnsi="Arial" w:cs="Arial"/>
        </w:rPr>
        <w:t xml:space="preserve"> </w:t>
      </w:r>
      <w:r w:rsidRPr="00797B58">
        <w:rPr>
          <w:rFonts w:ascii="Arial" w:hAnsi="Arial" w:cs="Arial"/>
        </w:rPr>
        <w:t xml:space="preserve">adds further depth to the exhibitor </w:t>
      </w:r>
      <w:r w:rsidR="0010194C" w:rsidRPr="00797B58">
        <w:rPr>
          <w:rFonts w:ascii="Arial" w:hAnsi="Arial" w:cs="Arial"/>
        </w:rPr>
        <w:t>roster</w:t>
      </w:r>
      <w:r w:rsidR="00EB542F" w:rsidRPr="00797B58">
        <w:rPr>
          <w:rFonts w:ascii="Arial" w:hAnsi="Arial" w:cs="Arial"/>
        </w:rPr>
        <w:t xml:space="preserve"> by featuring </w:t>
      </w:r>
      <w:r w:rsidRPr="00797B58">
        <w:rPr>
          <w:rFonts w:ascii="Arial" w:hAnsi="Arial" w:cs="Arial"/>
        </w:rPr>
        <w:t xml:space="preserve">leading pro AV, lighting, and entertainment technology companies such as Acoustic &amp; Lighting System, </w:t>
      </w:r>
      <w:r w:rsidR="005573EE" w:rsidRPr="00797B58">
        <w:rPr>
          <w:rFonts w:ascii="Arial" w:hAnsi="Arial" w:cs="Arial"/>
        </w:rPr>
        <w:t>EP-Tec Solutions</w:t>
      </w:r>
      <w:r w:rsidR="005573EE" w:rsidRPr="00797B58">
        <w:rPr>
          <w:rFonts w:ascii="Arial" w:hAnsi="Arial" w:cs="Arial" w:hint="eastAsia"/>
          <w:lang w:eastAsia="zh-TW"/>
        </w:rPr>
        <w:t xml:space="preserve">, </w:t>
      </w:r>
      <w:r w:rsidRPr="00797B58">
        <w:rPr>
          <w:rFonts w:ascii="Arial" w:hAnsi="Arial" w:cs="Arial"/>
        </w:rPr>
        <w:t xml:space="preserve">MA Lighting, </w:t>
      </w:r>
      <w:r w:rsidR="005573EE" w:rsidRPr="00797B58">
        <w:rPr>
          <w:rFonts w:ascii="Arial" w:hAnsi="Arial" w:cs="Arial"/>
        </w:rPr>
        <w:t>New Wave Display</w:t>
      </w:r>
      <w:r w:rsidR="005573EE" w:rsidRPr="00797B58">
        <w:rPr>
          <w:rFonts w:ascii="Arial" w:hAnsi="Arial" w:cs="Arial" w:hint="eastAsia"/>
          <w:lang w:eastAsia="zh-TW"/>
        </w:rPr>
        <w:t xml:space="preserve">, </w:t>
      </w:r>
      <w:r w:rsidRPr="00797B58">
        <w:rPr>
          <w:rFonts w:ascii="Arial" w:hAnsi="Arial" w:cs="Arial"/>
        </w:rPr>
        <w:t>Robe Lighting, Total Solution Marketing</w:t>
      </w:r>
      <w:r w:rsidR="00760CD3" w:rsidRPr="00797B58">
        <w:rPr>
          <w:rFonts w:ascii="Arial" w:hAnsi="Arial" w:cs="Arial"/>
        </w:rPr>
        <w:t>,</w:t>
      </w:r>
      <w:r w:rsidR="005573EE" w:rsidRPr="00797B58">
        <w:rPr>
          <w:rFonts w:ascii="Arial" w:hAnsi="Arial" w:cs="Arial" w:hint="eastAsia"/>
          <w:lang w:eastAsia="zh-TW"/>
        </w:rPr>
        <w:t xml:space="preserve"> and </w:t>
      </w:r>
      <w:r w:rsidR="005573EE" w:rsidRPr="00797B58">
        <w:rPr>
          <w:rFonts w:ascii="Arial" w:hAnsi="Arial" w:cs="Arial"/>
          <w:lang w:eastAsia="zh-TW"/>
        </w:rPr>
        <w:t>Unearthed Productions</w:t>
      </w:r>
      <w:r w:rsidRPr="00797B58">
        <w:rPr>
          <w:rFonts w:ascii="Arial" w:hAnsi="Arial" w:cs="Arial"/>
        </w:rPr>
        <w:t>, underscoring Singapore’s strong engagement with and investment in the regional market.</w:t>
      </w:r>
    </w:p>
    <w:p w14:paraId="1E5D1D7C" w14:textId="66B66725" w:rsidR="00A258EB" w:rsidRPr="00A258EB" w:rsidRDefault="008E4CF2" w:rsidP="00D42AC1">
      <w:pPr>
        <w:ind w:left="144"/>
        <w:jc w:val="both"/>
        <w:rPr>
          <w:rFonts w:ascii="Arial" w:hAnsi="Arial" w:cs="Arial"/>
          <w:lang w:val="en-HK"/>
        </w:rPr>
      </w:pPr>
      <w:r w:rsidRPr="00797B58">
        <w:rPr>
          <w:rFonts w:ascii="Arial" w:hAnsi="Arial" w:cs="Arial"/>
          <w:b/>
          <w:bCs/>
        </w:rPr>
        <w:t xml:space="preserve">Strong </w:t>
      </w:r>
      <w:r w:rsidR="00F45F3A" w:rsidRPr="00797B58">
        <w:rPr>
          <w:rFonts w:ascii="Arial" w:hAnsi="Arial" w:cs="Arial"/>
          <w:b/>
          <w:bCs/>
        </w:rPr>
        <w:t>i</w:t>
      </w:r>
      <w:r w:rsidRPr="00797B58">
        <w:rPr>
          <w:rFonts w:ascii="Arial" w:hAnsi="Arial" w:cs="Arial"/>
          <w:b/>
          <w:bCs/>
        </w:rPr>
        <w:t xml:space="preserve">ndustry </w:t>
      </w:r>
      <w:r w:rsidR="00F45F3A" w:rsidRPr="00797B58">
        <w:rPr>
          <w:rFonts w:ascii="Arial" w:hAnsi="Arial" w:cs="Arial"/>
          <w:b/>
          <w:bCs/>
        </w:rPr>
        <w:t>d</w:t>
      </w:r>
      <w:r w:rsidRPr="00797B58">
        <w:rPr>
          <w:rFonts w:ascii="Arial" w:hAnsi="Arial" w:cs="Arial"/>
          <w:b/>
          <w:bCs/>
        </w:rPr>
        <w:t xml:space="preserve">emand: </w:t>
      </w:r>
      <w:r w:rsidR="00F45F3A" w:rsidRPr="00797B58">
        <w:rPr>
          <w:rFonts w:ascii="Arial" w:hAnsi="Arial" w:cs="Arial"/>
          <w:b/>
          <w:bCs/>
        </w:rPr>
        <w:t>w</w:t>
      </w:r>
      <w:r w:rsidR="00AC4FDA" w:rsidRPr="00797B58">
        <w:rPr>
          <w:rFonts w:ascii="Arial" w:hAnsi="Arial" w:cs="Arial"/>
          <w:b/>
          <w:bCs/>
        </w:rPr>
        <w:t xml:space="preserve">hy </w:t>
      </w:r>
      <w:r w:rsidR="00F45F3A" w:rsidRPr="00797B58">
        <w:rPr>
          <w:rFonts w:ascii="Arial" w:hAnsi="Arial" w:cs="Arial"/>
          <w:b/>
          <w:bCs/>
        </w:rPr>
        <w:t>e</w:t>
      </w:r>
      <w:r w:rsidR="00AC4FDA" w:rsidRPr="00797B58">
        <w:rPr>
          <w:rFonts w:ascii="Arial" w:hAnsi="Arial" w:cs="Arial"/>
          <w:b/>
          <w:bCs/>
        </w:rPr>
        <w:t xml:space="preserve">xhibitors </w:t>
      </w:r>
      <w:r w:rsidR="00F45F3A" w:rsidRPr="00797B58">
        <w:rPr>
          <w:rFonts w:ascii="Arial" w:hAnsi="Arial" w:cs="Arial"/>
          <w:b/>
          <w:bCs/>
        </w:rPr>
        <w:t>a</w:t>
      </w:r>
      <w:r w:rsidR="00AC4FDA" w:rsidRPr="00797B58">
        <w:rPr>
          <w:rFonts w:ascii="Arial" w:hAnsi="Arial" w:cs="Arial"/>
          <w:b/>
          <w:bCs/>
        </w:rPr>
        <w:t xml:space="preserve">re </w:t>
      </w:r>
      <w:r w:rsidR="00F45F3A" w:rsidRPr="00797B58">
        <w:rPr>
          <w:rFonts w:ascii="Arial" w:hAnsi="Arial" w:cs="Arial"/>
          <w:b/>
          <w:bCs/>
        </w:rPr>
        <w:t>b</w:t>
      </w:r>
      <w:r w:rsidR="00AC4FDA" w:rsidRPr="00797B58">
        <w:rPr>
          <w:rFonts w:ascii="Arial" w:hAnsi="Arial" w:cs="Arial"/>
          <w:b/>
          <w:bCs/>
        </w:rPr>
        <w:t xml:space="preserve">acking the Bangkok </w:t>
      </w:r>
      <w:r w:rsidR="00F45F3A" w:rsidRPr="00797B58">
        <w:rPr>
          <w:rFonts w:ascii="Arial" w:hAnsi="Arial" w:cs="Arial"/>
          <w:b/>
          <w:bCs/>
        </w:rPr>
        <w:t>s</w:t>
      </w:r>
      <w:r w:rsidR="00AC4FDA" w:rsidRPr="00797B58">
        <w:rPr>
          <w:rFonts w:ascii="Arial" w:hAnsi="Arial" w:cs="Arial"/>
          <w:b/>
          <w:bCs/>
        </w:rPr>
        <w:t>how</w:t>
      </w:r>
      <w:r w:rsidR="00623043" w:rsidRPr="00797B58">
        <w:rPr>
          <w:rFonts w:ascii="Arial" w:hAnsi="Arial" w:cs="Arial"/>
        </w:rPr>
        <w:br/>
      </w:r>
      <w:r w:rsidR="00A258EB" w:rsidRPr="00797B58">
        <w:rPr>
          <w:rFonts w:ascii="Arial" w:hAnsi="Arial" w:cs="Arial"/>
          <w:lang w:val="en-HK"/>
        </w:rPr>
        <w:t xml:space="preserve">Rising opportunities across Southeast Asia’s live events and entertainment sectors position </w:t>
      </w:r>
      <w:proofErr w:type="spellStart"/>
      <w:r w:rsidR="00A258EB" w:rsidRPr="00797B58">
        <w:rPr>
          <w:rFonts w:ascii="Arial" w:hAnsi="Arial" w:cs="Arial"/>
          <w:lang w:val="en-HK"/>
        </w:rPr>
        <w:t>Prolight</w:t>
      </w:r>
      <w:proofErr w:type="spellEnd"/>
      <w:r w:rsidR="00A258EB" w:rsidRPr="00797B58">
        <w:rPr>
          <w:rFonts w:ascii="Arial" w:hAnsi="Arial" w:cs="Arial"/>
          <w:lang w:val="en-HK"/>
        </w:rPr>
        <w:t xml:space="preserve"> + Sound Bangkok as a strategic market entry point. Highlighting the show’s significance, Mr </w:t>
      </w:r>
      <w:proofErr w:type="spellStart"/>
      <w:r w:rsidR="00A258EB" w:rsidRPr="00797B58">
        <w:rPr>
          <w:rFonts w:ascii="Arial" w:hAnsi="Arial" w:cs="Arial"/>
          <w:lang w:val="en-HK"/>
        </w:rPr>
        <w:t>Yanqiang</w:t>
      </w:r>
      <w:proofErr w:type="spellEnd"/>
      <w:r w:rsidR="00A258EB" w:rsidRPr="00A258EB">
        <w:rPr>
          <w:rFonts w:ascii="Arial" w:hAnsi="Arial" w:cs="Arial"/>
          <w:lang w:val="en-HK"/>
        </w:rPr>
        <w:t xml:space="preserve"> Yang, Sales Director of Greater China at ACME Co Ltd, explained: “ACME will exhibit at the inaugural </w:t>
      </w:r>
      <w:proofErr w:type="spellStart"/>
      <w:r w:rsidR="00A258EB" w:rsidRPr="00A258EB">
        <w:rPr>
          <w:rFonts w:ascii="Arial" w:hAnsi="Arial" w:cs="Arial"/>
          <w:lang w:val="en-HK"/>
        </w:rPr>
        <w:t>Prolight</w:t>
      </w:r>
      <w:proofErr w:type="spellEnd"/>
      <w:r w:rsidR="00A258EB" w:rsidRPr="00A258EB">
        <w:rPr>
          <w:rFonts w:ascii="Arial" w:hAnsi="Arial" w:cs="Arial"/>
          <w:lang w:val="en-HK"/>
        </w:rPr>
        <w:t xml:space="preserve"> + Sound Bangkok to strengthen our Southeast Asian foothold. With growing demand for professional lighting in Thailand's live rental and cultural tourism sectors, this premier event serves as a strategic gateway to the Indochina market.” Emphasising the value of direct engagement, he added: “We aim to connect directly with regional distributors and </w:t>
      </w:r>
      <w:r w:rsidR="00A258EB" w:rsidRPr="00A258EB">
        <w:rPr>
          <w:rFonts w:ascii="Arial" w:hAnsi="Arial" w:cs="Arial"/>
          <w:lang w:val="en-HK"/>
        </w:rPr>
        <w:lastRenderedPageBreak/>
        <w:t>end-users, showcasing our latest products for hands-on evaluation. This engagement will solidify existing partnerships and unlock new channels, significantly enhancing ACME's brand visibility and commercial expansion across the region.”</w:t>
      </w:r>
    </w:p>
    <w:p w14:paraId="7540EE4B" w14:textId="799FA1C3" w:rsidR="00A258EB" w:rsidRPr="00A258EB" w:rsidRDefault="00A258EB" w:rsidP="00D42AC1">
      <w:pPr>
        <w:ind w:left="144"/>
        <w:jc w:val="both"/>
        <w:rPr>
          <w:rFonts w:ascii="Arial" w:hAnsi="Arial" w:cs="Arial"/>
          <w:lang w:val="en-HK"/>
        </w:rPr>
      </w:pPr>
      <w:r w:rsidRPr="00A258EB">
        <w:rPr>
          <w:rFonts w:ascii="Arial" w:hAnsi="Arial" w:cs="Arial"/>
          <w:lang w:val="en-HK"/>
        </w:rPr>
        <w:t xml:space="preserve">The </w:t>
      </w:r>
      <w:r>
        <w:rPr>
          <w:rFonts w:ascii="Arial" w:hAnsi="Arial" w:cs="Arial"/>
          <w:lang w:val="en-HK"/>
        </w:rPr>
        <w:t>ASEAN market’s</w:t>
      </w:r>
      <w:r w:rsidRPr="00A258EB">
        <w:rPr>
          <w:rFonts w:ascii="Arial" w:hAnsi="Arial" w:cs="Arial"/>
          <w:lang w:val="en-HK"/>
        </w:rPr>
        <w:t xml:space="preserve"> </w:t>
      </w:r>
      <w:r>
        <w:rPr>
          <w:rFonts w:ascii="Arial" w:hAnsi="Arial" w:cs="Arial"/>
          <w:lang w:val="en-HK"/>
        </w:rPr>
        <w:t>burgeoning business</w:t>
      </w:r>
      <w:r w:rsidRPr="00A258EB">
        <w:rPr>
          <w:rFonts w:ascii="Arial" w:hAnsi="Arial" w:cs="Arial"/>
          <w:lang w:val="en-HK"/>
        </w:rPr>
        <w:t xml:space="preserve"> </w:t>
      </w:r>
      <w:r>
        <w:rPr>
          <w:rFonts w:ascii="Arial" w:hAnsi="Arial" w:cs="Arial"/>
          <w:lang w:val="en-HK"/>
        </w:rPr>
        <w:t>potential</w:t>
      </w:r>
      <w:r w:rsidRPr="00A258EB">
        <w:rPr>
          <w:rFonts w:ascii="Arial" w:hAnsi="Arial" w:cs="Arial"/>
          <w:lang w:val="en-HK"/>
        </w:rPr>
        <w:t xml:space="preserve"> is also </w:t>
      </w:r>
      <w:r>
        <w:rPr>
          <w:rFonts w:ascii="Arial" w:hAnsi="Arial" w:cs="Arial"/>
          <w:lang w:val="en-HK"/>
        </w:rPr>
        <w:t>of key importance to exhibitors</w:t>
      </w:r>
      <w:r w:rsidRPr="00A258EB">
        <w:rPr>
          <w:rFonts w:ascii="Arial" w:hAnsi="Arial" w:cs="Arial"/>
          <w:lang w:val="en-HK"/>
        </w:rPr>
        <w:t xml:space="preserve">. Underscoring this momentum, Mr Christian Jordan, Chief Sales Officer at HK Audio, noted: “We are pleased to be among the founding exhibitors at the first </w:t>
      </w:r>
      <w:proofErr w:type="spellStart"/>
      <w:r w:rsidRPr="00A258EB">
        <w:rPr>
          <w:rFonts w:ascii="Arial" w:hAnsi="Arial" w:cs="Arial"/>
          <w:lang w:val="en-HK"/>
        </w:rPr>
        <w:t>Prolight</w:t>
      </w:r>
      <w:proofErr w:type="spellEnd"/>
      <w:r w:rsidRPr="00A258EB">
        <w:rPr>
          <w:rFonts w:ascii="Arial" w:hAnsi="Arial" w:cs="Arial"/>
          <w:lang w:val="en-HK"/>
        </w:rPr>
        <w:t xml:space="preserve"> + Sound Bangkok. As Southeast Asia continues to experience strong growth in the fields of professional audio, live events, and entertainment technology, this trade show offers HK Audio a strategic platform to strengthen our regional presence.” Looking ahead, he expressed confidence in the fair’s long-term potential: “We are confident that </w:t>
      </w:r>
      <w:proofErr w:type="spellStart"/>
      <w:r w:rsidRPr="00A258EB">
        <w:rPr>
          <w:rFonts w:ascii="Arial" w:hAnsi="Arial" w:cs="Arial"/>
          <w:lang w:val="en-HK"/>
        </w:rPr>
        <w:t>Prolight</w:t>
      </w:r>
      <w:proofErr w:type="spellEnd"/>
      <w:r w:rsidRPr="00A258EB">
        <w:rPr>
          <w:rFonts w:ascii="Arial" w:hAnsi="Arial" w:cs="Arial"/>
          <w:lang w:val="en-HK"/>
        </w:rPr>
        <w:t xml:space="preserve"> + Sound Bangkok will develop into a key business hub for the industry, and we look forward to solidifying our position in this sector alongside this exciting new platform.”</w:t>
      </w:r>
    </w:p>
    <w:p w14:paraId="30DCF9FF" w14:textId="2882F3E5" w:rsidR="00007DD6" w:rsidRPr="00623043" w:rsidRDefault="00007DD6" w:rsidP="00D42AC1">
      <w:pPr>
        <w:ind w:left="144"/>
        <w:jc w:val="both"/>
        <w:rPr>
          <w:rFonts w:ascii="Arial" w:hAnsi="Arial" w:cs="Arial"/>
          <w:b/>
          <w:bCs/>
        </w:rPr>
      </w:pPr>
      <w:r w:rsidRPr="00007DD6">
        <w:rPr>
          <w:rFonts w:ascii="Arial" w:hAnsi="Arial" w:cs="Arial"/>
          <w:b/>
          <w:bCs/>
        </w:rPr>
        <w:t xml:space="preserve">Connecting </w:t>
      </w:r>
      <w:r w:rsidR="00F45F3A">
        <w:rPr>
          <w:rFonts w:ascii="Arial" w:hAnsi="Arial" w:cs="Arial"/>
          <w:b/>
          <w:bCs/>
        </w:rPr>
        <w:t>g</w:t>
      </w:r>
      <w:r w:rsidRPr="00007DD6">
        <w:rPr>
          <w:rFonts w:ascii="Arial" w:hAnsi="Arial" w:cs="Arial"/>
          <w:b/>
          <w:bCs/>
        </w:rPr>
        <w:t xml:space="preserve">lobal </w:t>
      </w:r>
      <w:r w:rsidR="00F45F3A">
        <w:rPr>
          <w:rFonts w:ascii="Arial" w:hAnsi="Arial" w:cs="Arial"/>
          <w:b/>
          <w:bCs/>
        </w:rPr>
        <w:t>e</w:t>
      </w:r>
      <w:r w:rsidRPr="00007DD6">
        <w:rPr>
          <w:rFonts w:ascii="Arial" w:hAnsi="Arial" w:cs="Arial"/>
          <w:b/>
          <w:bCs/>
        </w:rPr>
        <w:t xml:space="preserve">xpertise with </w:t>
      </w:r>
      <w:r w:rsidR="00F45F3A">
        <w:rPr>
          <w:rFonts w:ascii="Arial" w:hAnsi="Arial" w:cs="Arial"/>
          <w:b/>
          <w:bCs/>
        </w:rPr>
        <w:t>r</w:t>
      </w:r>
      <w:r w:rsidRPr="00007DD6">
        <w:rPr>
          <w:rFonts w:ascii="Arial" w:hAnsi="Arial" w:cs="Arial"/>
          <w:b/>
          <w:bCs/>
        </w:rPr>
        <w:t xml:space="preserve">egional </w:t>
      </w:r>
      <w:r w:rsidR="00F45F3A">
        <w:rPr>
          <w:rFonts w:ascii="Arial" w:hAnsi="Arial" w:cs="Arial"/>
          <w:b/>
          <w:bCs/>
        </w:rPr>
        <w:t>g</w:t>
      </w:r>
      <w:r w:rsidRPr="00007DD6">
        <w:rPr>
          <w:rFonts w:ascii="Arial" w:hAnsi="Arial" w:cs="Arial"/>
          <w:b/>
          <w:bCs/>
        </w:rPr>
        <w:t>rowth</w:t>
      </w:r>
      <w:r w:rsidR="00623043">
        <w:rPr>
          <w:rFonts w:ascii="Arial" w:hAnsi="Arial" w:cs="Arial"/>
          <w:b/>
          <w:bCs/>
        </w:rPr>
        <w:br/>
      </w:r>
      <w:r w:rsidRPr="00007DD6">
        <w:rPr>
          <w:rFonts w:ascii="Arial" w:hAnsi="Arial" w:cs="Arial"/>
          <w:lang w:val="en-HK"/>
        </w:rPr>
        <w:t xml:space="preserve">Building on its strong international participation, </w:t>
      </w:r>
      <w:proofErr w:type="spellStart"/>
      <w:r w:rsidRPr="00007DD6">
        <w:rPr>
          <w:rFonts w:ascii="Arial" w:hAnsi="Arial" w:cs="Arial"/>
          <w:lang w:val="en-HK"/>
        </w:rPr>
        <w:t>Prolight</w:t>
      </w:r>
      <w:proofErr w:type="spellEnd"/>
      <w:r w:rsidRPr="00007DD6">
        <w:rPr>
          <w:rFonts w:ascii="Arial" w:hAnsi="Arial" w:cs="Arial"/>
          <w:lang w:val="en-HK"/>
        </w:rPr>
        <w:t xml:space="preserve"> + Sound Bangkok is designed as a platform for meaningful exchange</w:t>
      </w:r>
      <w:r>
        <w:rPr>
          <w:rFonts w:ascii="Arial" w:hAnsi="Arial" w:cs="Arial"/>
          <w:lang w:val="en-HK"/>
        </w:rPr>
        <w:t xml:space="preserve"> – </w:t>
      </w:r>
      <w:r w:rsidRPr="00007DD6">
        <w:rPr>
          <w:rFonts w:ascii="Arial" w:hAnsi="Arial" w:cs="Arial"/>
          <w:lang w:val="en-HK"/>
        </w:rPr>
        <w:t xml:space="preserve">bringing together global expertise and regional demand to drive both knowledge transfer and business growth. At its core, the show delivers a twofold value: enabling international manufacturers and industry experts to introduce the latest products, technologies, </w:t>
      </w:r>
      <w:r w:rsidR="00F64532">
        <w:rPr>
          <w:rFonts w:ascii="Arial" w:hAnsi="Arial" w:cs="Arial"/>
          <w:lang w:val="en-HK"/>
        </w:rPr>
        <w:t xml:space="preserve">trends, </w:t>
      </w:r>
      <w:r w:rsidRPr="00007DD6">
        <w:rPr>
          <w:rFonts w:ascii="Arial" w:hAnsi="Arial" w:cs="Arial"/>
          <w:lang w:val="en-HK"/>
        </w:rPr>
        <w:t xml:space="preserve">and </w:t>
      </w:r>
      <w:r w:rsidR="00F64532">
        <w:rPr>
          <w:rFonts w:ascii="Arial" w:hAnsi="Arial" w:cs="Arial"/>
          <w:lang w:val="en-HK"/>
        </w:rPr>
        <w:t>standards</w:t>
      </w:r>
      <w:r w:rsidRPr="00007DD6">
        <w:rPr>
          <w:rFonts w:ascii="Arial" w:hAnsi="Arial" w:cs="Arial"/>
          <w:lang w:val="en-HK"/>
        </w:rPr>
        <w:t xml:space="preserve"> </w:t>
      </w:r>
      <w:r>
        <w:rPr>
          <w:rFonts w:ascii="Arial" w:hAnsi="Arial" w:cs="Arial"/>
          <w:lang w:val="en-HK"/>
        </w:rPr>
        <w:t>for adoption throughout</w:t>
      </w:r>
      <w:r w:rsidRPr="00007DD6">
        <w:rPr>
          <w:rFonts w:ascii="Arial" w:hAnsi="Arial" w:cs="Arial"/>
          <w:lang w:val="en-HK"/>
        </w:rPr>
        <w:t xml:space="preserve"> Southeast Asia, while </w:t>
      </w:r>
      <w:r w:rsidR="0010194C">
        <w:rPr>
          <w:rFonts w:ascii="Arial" w:hAnsi="Arial" w:cs="Arial"/>
          <w:lang w:val="en-HK"/>
        </w:rPr>
        <w:t>simultaneously establishing</w:t>
      </w:r>
      <w:r w:rsidRPr="00007DD6">
        <w:rPr>
          <w:rFonts w:ascii="Arial" w:hAnsi="Arial" w:cs="Arial"/>
          <w:lang w:val="en-HK"/>
        </w:rPr>
        <w:t xml:space="preserve"> pathways for partnerships that support market entry and expansion across the region. By connecting </w:t>
      </w:r>
      <w:r w:rsidR="00F64532">
        <w:rPr>
          <w:rFonts w:ascii="Arial" w:hAnsi="Arial" w:cs="Arial"/>
          <w:lang w:val="en-HK"/>
        </w:rPr>
        <w:t>overseas</w:t>
      </w:r>
      <w:r w:rsidRPr="00007DD6">
        <w:rPr>
          <w:rFonts w:ascii="Arial" w:hAnsi="Arial" w:cs="Arial"/>
          <w:lang w:val="en-HK"/>
        </w:rPr>
        <w:t xml:space="preserve"> innovators with local decision-makers, t</w:t>
      </w:r>
      <w:r>
        <w:rPr>
          <w:rFonts w:ascii="Arial" w:hAnsi="Arial" w:cs="Arial"/>
          <w:lang w:val="en-HK"/>
        </w:rPr>
        <w:t>he platform</w:t>
      </w:r>
      <w:r w:rsidRPr="00007DD6">
        <w:rPr>
          <w:rFonts w:ascii="Arial" w:hAnsi="Arial" w:cs="Arial"/>
          <w:lang w:val="en-HK"/>
        </w:rPr>
        <w:t xml:space="preserve"> facilitates collaboration, distribution opportunities, and long-term business relationships within the fast-evolving </w:t>
      </w:r>
      <w:r>
        <w:rPr>
          <w:rFonts w:ascii="Arial" w:hAnsi="Arial" w:cs="Arial"/>
          <w:lang w:val="en-HK"/>
        </w:rPr>
        <w:t xml:space="preserve">ASEAN </w:t>
      </w:r>
      <w:r w:rsidRPr="00007DD6">
        <w:rPr>
          <w:rFonts w:ascii="Arial" w:hAnsi="Arial" w:cs="Arial"/>
          <w:lang w:val="en-HK"/>
        </w:rPr>
        <w:t>entertainment and pro AV landscape.</w:t>
      </w:r>
      <w:r>
        <w:rPr>
          <w:rFonts w:ascii="Arial" w:hAnsi="Arial" w:cs="Arial"/>
          <w:lang w:val="en-HK"/>
        </w:rPr>
        <w:t xml:space="preserve"> </w:t>
      </w:r>
    </w:p>
    <w:p w14:paraId="271EF9BA" w14:textId="5F1725A3" w:rsidR="00A112E4" w:rsidRDefault="00A112E4" w:rsidP="00D42AC1">
      <w:pPr>
        <w:ind w:left="144"/>
        <w:jc w:val="both"/>
        <w:rPr>
          <w:rFonts w:ascii="Arial" w:hAnsi="Arial" w:cs="Arial"/>
          <w:lang w:val="en-HK"/>
        </w:rPr>
      </w:pPr>
      <w:r>
        <w:rPr>
          <w:rFonts w:ascii="Arial" w:hAnsi="Arial" w:cs="Arial"/>
          <w:lang w:val="en-HK"/>
        </w:rPr>
        <w:t>To</w:t>
      </w:r>
      <w:r w:rsidR="00007DD6">
        <w:rPr>
          <w:rFonts w:ascii="Arial" w:hAnsi="Arial" w:cs="Arial"/>
          <w:lang w:val="en-HK"/>
        </w:rPr>
        <w:t xml:space="preserve"> facilitate</w:t>
      </w:r>
      <w:r w:rsidR="00007DD6" w:rsidRPr="00007DD6">
        <w:rPr>
          <w:rFonts w:ascii="Arial" w:hAnsi="Arial" w:cs="Arial"/>
          <w:lang w:val="en-HK"/>
        </w:rPr>
        <w:t xml:space="preserve"> this objective, the show will </w:t>
      </w:r>
      <w:r w:rsidR="00007DD6">
        <w:rPr>
          <w:rFonts w:ascii="Arial" w:hAnsi="Arial" w:cs="Arial"/>
          <w:lang w:val="en-HK"/>
        </w:rPr>
        <w:t xml:space="preserve">organise a </w:t>
      </w:r>
      <w:r w:rsidR="00C465FF">
        <w:rPr>
          <w:rFonts w:ascii="Arial" w:hAnsi="Arial" w:cs="Arial"/>
          <w:lang w:val="en-HK"/>
        </w:rPr>
        <w:t>diverse</w:t>
      </w:r>
      <w:r w:rsidR="00007DD6">
        <w:rPr>
          <w:rFonts w:ascii="Arial" w:hAnsi="Arial" w:cs="Arial"/>
          <w:lang w:val="en-HK"/>
        </w:rPr>
        <w:t xml:space="preserve"> fringe programme with</w:t>
      </w:r>
      <w:r w:rsidR="00007DD6" w:rsidRPr="00007DD6">
        <w:rPr>
          <w:rFonts w:ascii="Arial" w:hAnsi="Arial" w:cs="Arial"/>
          <w:lang w:val="en-HK"/>
        </w:rPr>
        <w:t xml:space="preserve"> comprehensive product demonstrations and </w:t>
      </w:r>
      <w:r>
        <w:rPr>
          <w:rFonts w:ascii="Arial" w:hAnsi="Arial" w:cs="Arial"/>
          <w:lang w:val="en-HK"/>
        </w:rPr>
        <w:t>seminars</w:t>
      </w:r>
      <w:r w:rsidR="00007DD6" w:rsidRPr="00007DD6">
        <w:rPr>
          <w:rFonts w:ascii="Arial" w:hAnsi="Arial" w:cs="Arial"/>
          <w:lang w:val="en-HK"/>
        </w:rPr>
        <w:t xml:space="preserve"> spanning professional audio, lighting, pro AV systems, and music-related technologies. </w:t>
      </w:r>
      <w:r w:rsidR="00A90F91">
        <w:rPr>
          <w:rFonts w:ascii="Arial" w:hAnsi="Arial" w:cs="Arial"/>
          <w:lang w:val="en-HK"/>
        </w:rPr>
        <w:t xml:space="preserve">One of the </w:t>
      </w:r>
      <w:proofErr w:type="gramStart"/>
      <w:r w:rsidR="00A90F91">
        <w:rPr>
          <w:rFonts w:ascii="Arial" w:hAnsi="Arial" w:cs="Arial"/>
          <w:lang w:val="en-HK"/>
        </w:rPr>
        <w:t>key</w:t>
      </w:r>
      <w:proofErr w:type="gramEnd"/>
      <w:r w:rsidR="00A90F91">
        <w:rPr>
          <w:rFonts w:ascii="Arial" w:hAnsi="Arial" w:cs="Arial"/>
          <w:lang w:val="en-HK"/>
        </w:rPr>
        <w:t xml:space="preserve"> o</w:t>
      </w:r>
      <w:r w:rsidR="00007DD6" w:rsidRPr="00007DD6">
        <w:rPr>
          <w:rFonts w:ascii="Arial" w:hAnsi="Arial" w:cs="Arial"/>
          <w:lang w:val="en-HK"/>
        </w:rPr>
        <w:t xml:space="preserve">n-floor highlights </w:t>
      </w:r>
      <w:proofErr w:type="gramStart"/>
      <w:r w:rsidR="00A90F91">
        <w:rPr>
          <w:rFonts w:ascii="Arial" w:hAnsi="Arial" w:cs="Arial"/>
          <w:lang w:val="en-HK"/>
        </w:rPr>
        <w:t>includes</w:t>
      </w:r>
      <w:proofErr w:type="gramEnd"/>
      <w:r w:rsidR="00007DD6" w:rsidRPr="00007DD6">
        <w:rPr>
          <w:rFonts w:ascii="Arial" w:hAnsi="Arial" w:cs="Arial"/>
          <w:lang w:val="en-HK"/>
        </w:rPr>
        <w:t xml:space="preserve"> </w:t>
      </w:r>
      <w:r>
        <w:rPr>
          <w:rFonts w:ascii="Arial" w:hAnsi="Arial" w:cs="Arial"/>
          <w:lang w:val="en-HK"/>
        </w:rPr>
        <w:t>a</w:t>
      </w:r>
      <w:r w:rsidR="00007DD6" w:rsidRPr="00007DD6">
        <w:rPr>
          <w:rFonts w:ascii="Arial" w:hAnsi="Arial" w:cs="Arial"/>
          <w:lang w:val="en-HK"/>
        </w:rPr>
        <w:t xml:space="preserve"> </w:t>
      </w:r>
      <w:r w:rsidR="00007DD6" w:rsidRPr="00F64532">
        <w:rPr>
          <w:rFonts w:ascii="Arial" w:hAnsi="Arial" w:cs="Arial"/>
          <w:b/>
          <w:bCs/>
          <w:lang w:val="en-HK"/>
        </w:rPr>
        <w:t>Drum Circle &amp; Music Therapy Experience Workshop</w:t>
      </w:r>
      <w:r w:rsidR="00007DD6" w:rsidRPr="00007DD6">
        <w:rPr>
          <w:rFonts w:ascii="Arial" w:hAnsi="Arial" w:cs="Arial"/>
          <w:lang w:val="en-HK"/>
        </w:rPr>
        <w:t xml:space="preserve">, delivered in partnership with IQ PLUS Music, Tycoon, and Serenity Sound. </w:t>
      </w:r>
    </w:p>
    <w:p w14:paraId="47FC01E6" w14:textId="576A7D2B" w:rsidR="00E901BB" w:rsidRDefault="00007DD6" w:rsidP="00D42AC1">
      <w:pPr>
        <w:ind w:left="144"/>
        <w:jc w:val="both"/>
        <w:rPr>
          <w:rFonts w:ascii="Arial" w:hAnsi="Arial" w:cs="Arial"/>
          <w:lang w:val="en-HK"/>
        </w:rPr>
      </w:pPr>
      <w:r w:rsidRPr="00007DD6">
        <w:rPr>
          <w:rFonts w:ascii="Arial" w:hAnsi="Arial" w:cs="Arial"/>
          <w:lang w:val="en-HK"/>
        </w:rPr>
        <w:t xml:space="preserve">Complementing </w:t>
      </w:r>
      <w:r w:rsidR="00A90F91">
        <w:rPr>
          <w:rFonts w:ascii="Arial" w:hAnsi="Arial" w:cs="Arial"/>
          <w:lang w:val="en-HK"/>
        </w:rPr>
        <w:t>this</w:t>
      </w:r>
      <w:r w:rsidRPr="00007DD6">
        <w:rPr>
          <w:rFonts w:ascii="Arial" w:hAnsi="Arial" w:cs="Arial"/>
          <w:lang w:val="en-HK"/>
        </w:rPr>
        <w:t xml:space="preserve">, </w:t>
      </w:r>
      <w:r w:rsidR="00A112E4">
        <w:rPr>
          <w:rFonts w:ascii="Arial" w:hAnsi="Arial" w:cs="Arial"/>
          <w:lang w:val="en-HK"/>
        </w:rPr>
        <w:t>insightful seminars</w:t>
      </w:r>
      <w:r w:rsidRPr="00007DD6">
        <w:rPr>
          <w:rFonts w:ascii="Arial" w:hAnsi="Arial" w:cs="Arial"/>
          <w:lang w:val="en-HK"/>
        </w:rPr>
        <w:t xml:space="preserve"> </w:t>
      </w:r>
      <w:r w:rsidR="00417281">
        <w:rPr>
          <w:rFonts w:ascii="Arial" w:hAnsi="Arial" w:cs="Arial"/>
          <w:lang w:val="en-HK"/>
        </w:rPr>
        <w:t>covering</w:t>
      </w:r>
      <w:r w:rsidR="00E901BB">
        <w:rPr>
          <w:rFonts w:ascii="Arial" w:hAnsi="Arial" w:cs="Arial"/>
          <w:lang w:val="en-HK"/>
        </w:rPr>
        <w:t xml:space="preserve"> a wide range of pertinent</w:t>
      </w:r>
      <w:r w:rsidRPr="00007DD6">
        <w:rPr>
          <w:rFonts w:ascii="Arial" w:hAnsi="Arial" w:cs="Arial"/>
          <w:lang w:val="en-HK"/>
        </w:rPr>
        <w:t xml:space="preserve"> topics</w:t>
      </w:r>
      <w:r w:rsidR="00C465FF">
        <w:rPr>
          <w:rFonts w:ascii="Arial" w:hAnsi="Arial" w:cs="Arial"/>
          <w:lang w:val="en-HK"/>
        </w:rPr>
        <w:t xml:space="preserve"> </w:t>
      </w:r>
      <w:r w:rsidR="00E901BB">
        <w:rPr>
          <w:rFonts w:ascii="Arial" w:hAnsi="Arial" w:cs="Arial"/>
          <w:lang w:val="en-HK"/>
        </w:rPr>
        <w:t xml:space="preserve">will be hosted by leading industry </w:t>
      </w:r>
      <w:r w:rsidR="00417281">
        <w:rPr>
          <w:rFonts w:ascii="Arial" w:hAnsi="Arial" w:cs="Arial"/>
          <w:lang w:val="en-HK"/>
        </w:rPr>
        <w:t>voices</w:t>
      </w:r>
      <w:r w:rsidR="00E901BB">
        <w:rPr>
          <w:rFonts w:ascii="Arial" w:hAnsi="Arial" w:cs="Arial"/>
          <w:lang w:val="en-HK"/>
        </w:rPr>
        <w:t>.</w:t>
      </w:r>
      <w:r w:rsidRPr="00007DD6">
        <w:rPr>
          <w:rFonts w:ascii="Arial" w:hAnsi="Arial" w:cs="Arial"/>
          <w:lang w:val="en-HK"/>
        </w:rPr>
        <w:t xml:space="preserve"> </w:t>
      </w:r>
      <w:r w:rsidR="009105D2">
        <w:rPr>
          <w:rFonts w:ascii="Arial" w:hAnsi="Arial" w:cs="Arial"/>
          <w:lang w:val="en-HK"/>
        </w:rPr>
        <w:t xml:space="preserve">Notable sessions </w:t>
      </w:r>
      <w:r w:rsidR="00E901BB">
        <w:rPr>
          <w:rFonts w:ascii="Arial" w:hAnsi="Arial" w:cs="Arial"/>
          <w:lang w:val="en-HK"/>
        </w:rPr>
        <w:t>include</w:t>
      </w:r>
      <w:r w:rsidR="00417281">
        <w:rPr>
          <w:rFonts w:ascii="Arial" w:hAnsi="Arial" w:cs="Arial"/>
          <w:lang w:val="en-HK"/>
        </w:rPr>
        <w:t xml:space="preserve"> </w:t>
      </w:r>
      <w:r w:rsidR="00B055C3">
        <w:rPr>
          <w:rFonts w:ascii="Arial" w:hAnsi="Arial" w:cs="Arial"/>
          <w:lang w:val="en-HK"/>
        </w:rPr>
        <w:t>discussions</w:t>
      </w:r>
      <w:r w:rsidR="00417281">
        <w:rPr>
          <w:rFonts w:ascii="Arial" w:hAnsi="Arial" w:cs="Arial"/>
          <w:lang w:val="en-HK"/>
        </w:rPr>
        <w:t xml:space="preserve"> </w:t>
      </w:r>
      <w:r w:rsidR="00B055C3">
        <w:rPr>
          <w:rFonts w:ascii="Arial" w:hAnsi="Arial" w:cs="Arial"/>
          <w:lang w:val="en-HK"/>
        </w:rPr>
        <w:t>about</w:t>
      </w:r>
      <w:r w:rsidRPr="00007DD6">
        <w:rPr>
          <w:rFonts w:ascii="Arial" w:hAnsi="Arial" w:cs="Arial"/>
          <w:lang w:val="en-HK"/>
        </w:rPr>
        <w:t xml:space="preserve"> the </w:t>
      </w:r>
      <w:r w:rsidR="00E901BB" w:rsidRPr="00E901BB">
        <w:rPr>
          <w:rFonts w:ascii="Arial" w:hAnsi="Arial" w:cs="Arial"/>
          <w:lang w:val="en-HK"/>
        </w:rPr>
        <w:t xml:space="preserve">future of concerts, festivals, AI, and immersive experiences </w:t>
      </w:r>
      <w:r w:rsidR="00C465FF">
        <w:rPr>
          <w:rFonts w:ascii="Arial" w:hAnsi="Arial" w:cs="Arial"/>
          <w:lang w:val="en-HK"/>
        </w:rPr>
        <w:t>delivered</w:t>
      </w:r>
      <w:r w:rsidR="00E901BB">
        <w:rPr>
          <w:rFonts w:ascii="Arial" w:hAnsi="Arial" w:cs="Arial"/>
          <w:lang w:val="en-HK"/>
        </w:rPr>
        <w:t xml:space="preserve"> by</w:t>
      </w:r>
      <w:r w:rsidR="00E901BB" w:rsidRPr="00E901BB">
        <w:rPr>
          <w:rFonts w:ascii="Arial" w:hAnsi="Arial" w:cs="Arial"/>
          <w:lang w:val="en-HK"/>
        </w:rPr>
        <w:t xml:space="preserve"> Thailand's leading entertainment visionaries; smart AV integration for hotels, convention centres, and corporate spaces organised by the Thailand Professional Lighting &amp; Audio Visual Systems Association (TLAV)</w:t>
      </w:r>
      <w:r w:rsidR="00E901BB">
        <w:rPr>
          <w:rFonts w:ascii="Arial" w:hAnsi="Arial" w:cs="Arial"/>
          <w:lang w:val="en-HK"/>
        </w:rPr>
        <w:t xml:space="preserve">; </w:t>
      </w:r>
      <w:r w:rsidR="00E901BB" w:rsidRPr="00E901BB">
        <w:rPr>
          <w:rFonts w:ascii="Arial" w:hAnsi="Arial" w:cs="Arial"/>
          <w:lang w:val="en-HK"/>
        </w:rPr>
        <w:t>an intensive three</w:t>
      </w:r>
      <w:r w:rsidR="00E901BB" w:rsidRPr="00E901BB">
        <w:rPr>
          <w:rFonts w:ascii="Arial" w:hAnsi="Arial" w:cs="Arial"/>
          <w:lang w:val="en-HK"/>
        </w:rPr>
        <w:noBreakHyphen/>
        <w:t xml:space="preserve">day </w:t>
      </w:r>
      <w:r w:rsidR="00C465FF">
        <w:rPr>
          <w:rFonts w:ascii="Arial" w:hAnsi="Arial" w:cs="Arial"/>
          <w:lang w:val="en-HK"/>
        </w:rPr>
        <w:t>m</w:t>
      </w:r>
      <w:r w:rsidR="00E901BB" w:rsidRPr="00E901BB">
        <w:rPr>
          <w:rFonts w:ascii="Arial" w:hAnsi="Arial" w:cs="Arial"/>
          <w:lang w:val="en-HK"/>
        </w:rPr>
        <w:t>asterclass</w:t>
      </w:r>
      <w:r w:rsidR="00C465FF">
        <w:rPr>
          <w:rFonts w:ascii="Arial" w:hAnsi="Arial" w:cs="Arial"/>
          <w:lang w:val="en-HK"/>
        </w:rPr>
        <w:t xml:space="preserve"> by the </w:t>
      </w:r>
      <w:r w:rsidR="00C465FF" w:rsidRPr="00C465FF">
        <w:rPr>
          <w:rFonts w:ascii="Arial" w:hAnsi="Arial" w:cs="Arial"/>
        </w:rPr>
        <w:t>Thailand Professional Qualification Institute</w:t>
      </w:r>
      <w:r w:rsidR="0006465C">
        <w:rPr>
          <w:rFonts w:ascii="Arial" w:hAnsi="Arial" w:cs="Arial"/>
        </w:rPr>
        <w:t xml:space="preserve"> (TPQI) that</w:t>
      </w:r>
      <w:r w:rsidR="00C465FF">
        <w:rPr>
          <w:rFonts w:ascii="Arial" w:hAnsi="Arial" w:cs="Arial"/>
        </w:rPr>
        <w:t xml:space="preserve"> will</w:t>
      </w:r>
      <w:r w:rsidR="00E901BB" w:rsidRPr="00E901BB">
        <w:rPr>
          <w:rFonts w:ascii="Arial" w:hAnsi="Arial" w:cs="Arial"/>
          <w:lang w:val="en-HK"/>
        </w:rPr>
        <w:t xml:space="preserve"> cover sound engineering, acoustic design, and live production; and the </w:t>
      </w:r>
      <w:r w:rsidR="003D2E02" w:rsidRPr="003D2E02">
        <w:rPr>
          <w:rFonts w:ascii="Arial" w:hAnsi="Arial" w:cs="Arial"/>
          <w:b/>
          <w:bCs/>
          <w:lang w:val="en-HK"/>
        </w:rPr>
        <w:t>Future of the ASEAN Pro AVL</w:t>
      </w:r>
      <w:r w:rsidR="00417281">
        <w:rPr>
          <w:rFonts w:ascii="Arial" w:hAnsi="Arial" w:cs="Arial"/>
          <w:lang w:val="en-HK"/>
        </w:rPr>
        <w:t>,</w:t>
      </w:r>
      <w:r w:rsidR="0006465C">
        <w:rPr>
          <w:rFonts w:ascii="Arial" w:hAnsi="Arial" w:cs="Arial"/>
          <w:lang w:val="en-HK"/>
        </w:rPr>
        <w:t xml:space="preserve"> led by AVLIAS,</w:t>
      </w:r>
      <w:r w:rsidR="00E901BB" w:rsidRPr="00E901BB">
        <w:rPr>
          <w:rFonts w:ascii="Arial" w:hAnsi="Arial" w:cs="Arial"/>
          <w:lang w:val="en-HK"/>
        </w:rPr>
        <w:t xml:space="preserve"> </w:t>
      </w:r>
      <w:r w:rsidR="0006465C">
        <w:rPr>
          <w:rFonts w:ascii="Arial" w:hAnsi="Arial" w:cs="Arial"/>
          <w:lang w:val="en-HK"/>
        </w:rPr>
        <w:t>which explores</w:t>
      </w:r>
      <w:r w:rsidR="00E901BB" w:rsidRPr="00E901BB">
        <w:rPr>
          <w:rFonts w:ascii="Arial" w:hAnsi="Arial" w:cs="Arial"/>
          <w:lang w:val="en-HK"/>
        </w:rPr>
        <w:t xml:space="preserve"> </w:t>
      </w:r>
      <w:r w:rsidR="00B055C3">
        <w:rPr>
          <w:rFonts w:ascii="Arial" w:hAnsi="Arial" w:cs="Arial"/>
          <w:lang w:val="en-HK"/>
        </w:rPr>
        <w:t xml:space="preserve">upcoming </w:t>
      </w:r>
      <w:r w:rsidR="00E901BB" w:rsidRPr="00E901BB">
        <w:rPr>
          <w:rFonts w:ascii="Arial" w:hAnsi="Arial" w:cs="Arial"/>
          <w:lang w:val="en-HK"/>
        </w:rPr>
        <w:t>regional business opportunities and cross</w:t>
      </w:r>
      <w:r w:rsidR="00E901BB" w:rsidRPr="00E901BB">
        <w:rPr>
          <w:rFonts w:ascii="Arial" w:hAnsi="Arial" w:cs="Arial"/>
          <w:lang w:val="en-HK"/>
        </w:rPr>
        <w:noBreakHyphen/>
        <w:t>border collaboration.</w:t>
      </w:r>
    </w:p>
    <w:p w14:paraId="0D71EB7B" w14:textId="7FA7E317" w:rsidR="00B15CB3" w:rsidRPr="00753B13" w:rsidRDefault="0006465C" w:rsidP="00D42AC1">
      <w:pPr>
        <w:ind w:left="144"/>
        <w:jc w:val="both"/>
        <w:rPr>
          <w:rFonts w:ascii="Arial" w:eastAsia="DengXian" w:hAnsi="Arial" w:cs="Arial"/>
        </w:rPr>
      </w:pPr>
      <w:proofErr w:type="spellStart"/>
      <w:r w:rsidRPr="0006465C">
        <w:rPr>
          <w:rFonts w:ascii="Arial" w:hAnsi="Arial" w:cs="Arial"/>
        </w:rPr>
        <w:t>Prolight</w:t>
      </w:r>
      <w:proofErr w:type="spellEnd"/>
      <w:r w:rsidRPr="0006465C">
        <w:rPr>
          <w:rFonts w:ascii="Arial" w:hAnsi="Arial" w:cs="Arial"/>
        </w:rPr>
        <w:t xml:space="preserve"> + Sound Bangkok is </w:t>
      </w:r>
      <w:r w:rsidR="00BB5C95">
        <w:rPr>
          <w:rFonts w:ascii="Arial" w:hAnsi="Arial" w:cs="Arial"/>
        </w:rPr>
        <w:t xml:space="preserve">also </w:t>
      </w:r>
      <w:r w:rsidRPr="0006465C">
        <w:rPr>
          <w:rFonts w:ascii="Arial" w:hAnsi="Arial" w:cs="Arial"/>
        </w:rPr>
        <w:t xml:space="preserve">actively contributing to the development of Thailand’s </w:t>
      </w:r>
      <w:r w:rsidR="00BB5C95">
        <w:rPr>
          <w:rFonts w:ascii="Arial" w:hAnsi="Arial" w:cs="Arial"/>
        </w:rPr>
        <w:t>upcoming</w:t>
      </w:r>
      <w:r w:rsidRPr="0006465C">
        <w:rPr>
          <w:rFonts w:ascii="Arial" w:hAnsi="Arial" w:cs="Arial"/>
        </w:rPr>
        <w:t xml:space="preserve"> industry talent through the </w:t>
      </w:r>
      <w:r w:rsidR="003D2E02" w:rsidRPr="003D2E02">
        <w:rPr>
          <w:rFonts w:ascii="Arial" w:hAnsi="Arial" w:cs="Arial"/>
          <w:b/>
          <w:bCs/>
        </w:rPr>
        <w:t>Thailand's Entertainment Industry: The Critical Role of Universities in Shaping Future Talent</w:t>
      </w:r>
      <w:r w:rsidR="00BB5C95">
        <w:rPr>
          <w:rFonts w:ascii="Arial" w:hAnsi="Arial" w:cs="Arial"/>
        </w:rPr>
        <w:t>.</w:t>
      </w:r>
      <w:r>
        <w:rPr>
          <w:rFonts w:ascii="Arial" w:hAnsi="Arial" w:cs="Arial"/>
        </w:rPr>
        <w:t xml:space="preserve"> </w:t>
      </w:r>
      <w:r w:rsidR="00BB5C95">
        <w:rPr>
          <w:rFonts w:ascii="Arial" w:hAnsi="Arial" w:cs="Arial"/>
        </w:rPr>
        <w:t>The forum</w:t>
      </w:r>
      <w:r w:rsidR="00BB5C95" w:rsidRPr="0006465C">
        <w:rPr>
          <w:rFonts w:ascii="Arial" w:hAnsi="Arial" w:cs="Arial"/>
        </w:rPr>
        <w:t xml:space="preserve"> offers students and young professionals</w:t>
      </w:r>
      <w:r w:rsidR="00BB5C95">
        <w:rPr>
          <w:rFonts w:ascii="Arial" w:hAnsi="Arial" w:cs="Arial"/>
        </w:rPr>
        <w:t xml:space="preserve"> across six Thai universities</w:t>
      </w:r>
      <w:r w:rsidR="00BB5C95" w:rsidRPr="0006465C">
        <w:rPr>
          <w:rFonts w:ascii="Arial" w:hAnsi="Arial" w:cs="Arial"/>
        </w:rPr>
        <w:t xml:space="preserve"> direct access to mentors, career pathways, and hands</w:t>
      </w:r>
      <w:r w:rsidR="00BB5C95">
        <w:rPr>
          <w:rFonts w:ascii="Arial" w:hAnsi="Arial" w:cs="Arial"/>
        </w:rPr>
        <w:t>-</w:t>
      </w:r>
      <w:r w:rsidR="00BB5C95" w:rsidRPr="0006465C">
        <w:rPr>
          <w:rFonts w:ascii="Arial" w:hAnsi="Arial" w:cs="Arial"/>
        </w:rPr>
        <w:t>on workshops designed</w:t>
      </w:r>
      <w:r w:rsidR="00BB5C95" w:rsidRPr="00BB5C95">
        <w:rPr>
          <w:rFonts w:ascii="Arial" w:hAnsi="Arial" w:cs="Arial"/>
        </w:rPr>
        <w:t xml:space="preserve"> </w:t>
      </w:r>
      <w:r w:rsidR="00BB5C95" w:rsidRPr="0006465C">
        <w:rPr>
          <w:rFonts w:ascii="Arial" w:hAnsi="Arial" w:cs="Arial"/>
        </w:rPr>
        <w:t xml:space="preserve">to bridge the gap between academia and the </w:t>
      </w:r>
      <w:r w:rsidR="00BB5C95">
        <w:rPr>
          <w:rFonts w:ascii="Arial" w:hAnsi="Arial" w:cs="Arial"/>
        </w:rPr>
        <w:t>pro</w:t>
      </w:r>
      <w:r w:rsidR="00BB5C95" w:rsidRPr="0006465C">
        <w:rPr>
          <w:rFonts w:ascii="Arial" w:hAnsi="Arial" w:cs="Arial"/>
        </w:rPr>
        <w:t xml:space="preserve"> AV sector.</w:t>
      </w:r>
    </w:p>
    <w:p w14:paraId="03C6345A" w14:textId="34786695" w:rsidR="00860215" w:rsidRPr="00BB5C95" w:rsidRDefault="00860215" w:rsidP="00BB5C95">
      <w:pPr>
        <w:ind w:left="144"/>
        <w:rPr>
          <w:rFonts w:ascii="Arial" w:hAnsi="Arial" w:cs="Arial"/>
        </w:rPr>
      </w:pPr>
      <w:proofErr w:type="spellStart"/>
      <w:r w:rsidRPr="00694AB0">
        <w:rPr>
          <w:rFonts w:ascii="Arial" w:hAnsi="Arial" w:cs="Arial"/>
          <w:lang w:val="en-HK"/>
        </w:rPr>
        <w:t>Prolight</w:t>
      </w:r>
      <w:proofErr w:type="spellEnd"/>
      <w:r w:rsidRPr="00694AB0">
        <w:rPr>
          <w:rFonts w:ascii="Arial" w:hAnsi="Arial" w:cs="Arial"/>
          <w:lang w:val="en-HK"/>
        </w:rPr>
        <w:t xml:space="preserve"> + Sound Bangkok is organised by </w:t>
      </w:r>
      <w:r w:rsidRPr="002600BB">
        <w:rPr>
          <w:rFonts w:ascii="Arial" w:hAnsi="Arial" w:cs="Arial"/>
          <w:lang w:val="en-HK"/>
        </w:rPr>
        <w:t xml:space="preserve">Messe Frankfurt (HK) Ltd </w:t>
      </w:r>
      <w:r w:rsidRPr="00694AB0">
        <w:rPr>
          <w:rFonts w:ascii="Arial" w:hAnsi="Arial" w:cs="Arial"/>
          <w:lang w:val="en-HK"/>
        </w:rPr>
        <w:t xml:space="preserve">and VNU Asia Pacific. For more details about the show, visit </w:t>
      </w:r>
      <w:hyperlink r:id="rId9" w:history="1">
        <w:r w:rsidRPr="001D61BE">
          <w:rPr>
            <w:rStyle w:val="Hyperlink"/>
            <w:rFonts w:ascii="Arial" w:hAnsi="Arial" w:cs="Arial"/>
            <w:color w:val="auto"/>
            <w:u w:val="none"/>
            <w:lang w:val="en-HK"/>
          </w:rPr>
          <w:t>www.prolightsound-bangkok.com</w:t>
        </w:r>
      </w:hyperlink>
      <w:r>
        <w:rPr>
          <w:rFonts w:ascii="Arial" w:hAnsi="Arial" w:cs="Arial"/>
          <w:lang w:val="en-HK"/>
        </w:rPr>
        <w:t xml:space="preserve"> </w:t>
      </w:r>
      <w:r w:rsidRPr="00694AB0">
        <w:rPr>
          <w:rFonts w:ascii="Arial" w:hAnsi="Arial" w:cs="Arial"/>
          <w:lang w:val="en-HK"/>
        </w:rPr>
        <w:t xml:space="preserve">or email </w:t>
      </w:r>
      <w:hyperlink r:id="rId10" w:history="1">
        <w:r w:rsidRPr="001D61BE">
          <w:rPr>
            <w:rStyle w:val="Hyperlink"/>
            <w:rFonts w:ascii="Arial" w:hAnsi="Arial" w:cs="Arial"/>
            <w:color w:val="auto"/>
            <w:u w:val="none"/>
            <w:lang w:val="en-HK"/>
          </w:rPr>
          <w:t>plsb@hongkong.messefrankfurt.com</w:t>
        </w:r>
      </w:hyperlink>
      <w:r>
        <w:rPr>
          <w:rFonts w:ascii="Arial" w:hAnsi="Arial" w:cs="Arial"/>
          <w:lang w:val="en-HK"/>
        </w:rPr>
        <w:t xml:space="preserve"> </w:t>
      </w:r>
      <w:r w:rsidRPr="00694AB0">
        <w:rPr>
          <w:rFonts w:ascii="Arial" w:hAnsi="Arial" w:cs="Arial"/>
          <w:lang w:val="en-HK"/>
        </w:rPr>
        <w:t xml:space="preserve">and </w:t>
      </w:r>
      <w:hyperlink r:id="rId11" w:history="1">
        <w:r w:rsidRPr="001D61BE">
          <w:rPr>
            <w:rStyle w:val="Hyperlink"/>
            <w:rFonts w:ascii="Arial" w:hAnsi="Arial" w:cs="Arial"/>
            <w:color w:val="auto"/>
            <w:u w:val="none"/>
            <w:lang w:val="en-HK"/>
          </w:rPr>
          <w:t>plsb@vnuasiapacific.com</w:t>
        </w:r>
      </w:hyperlink>
      <w:r w:rsidRPr="00694AB0">
        <w:rPr>
          <w:rFonts w:ascii="Arial" w:hAnsi="Arial" w:cs="Arial"/>
          <w:lang w:val="en-HK"/>
        </w:rPr>
        <w:t>.</w:t>
      </w:r>
    </w:p>
    <w:p w14:paraId="65D3069B" w14:textId="77777777" w:rsidR="00860215" w:rsidRPr="00694AB0" w:rsidRDefault="00860215" w:rsidP="00860215">
      <w:pPr>
        <w:ind w:left="144"/>
        <w:rPr>
          <w:rFonts w:ascii="Arial" w:hAnsi="Arial" w:cs="Arial"/>
          <w:lang w:val="en-HK"/>
        </w:rPr>
      </w:pPr>
      <w:r w:rsidRPr="00694AB0">
        <w:rPr>
          <w:rFonts w:ascii="Arial" w:hAnsi="Arial" w:cs="Arial"/>
          <w:lang w:val="en-HK"/>
        </w:rPr>
        <w:lastRenderedPageBreak/>
        <w:t xml:space="preserve">For more information on Event &amp; Entertainment Technologies shows worldwide, please visit: </w:t>
      </w:r>
      <w:hyperlink r:id="rId12" w:history="1">
        <w:r w:rsidRPr="000C4475">
          <w:rPr>
            <w:rStyle w:val="Hyperlink"/>
            <w:rFonts w:ascii="Arial" w:hAnsi="Arial" w:cs="Arial"/>
            <w:color w:val="auto"/>
            <w:u w:val="none"/>
            <w:lang w:val="en-HK"/>
          </w:rPr>
          <w:t>www.prolight-sound.com/worldwide</w:t>
        </w:r>
      </w:hyperlink>
      <w:r>
        <w:rPr>
          <w:rFonts w:ascii="Arial" w:hAnsi="Arial" w:cs="Arial"/>
          <w:lang w:val="en-HK"/>
        </w:rPr>
        <w:br/>
      </w:r>
    </w:p>
    <w:p w14:paraId="6BB16510" w14:textId="77777777" w:rsidR="00860215" w:rsidRDefault="00860215" w:rsidP="00860215">
      <w:pPr>
        <w:ind w:left="144"/>
        <w:rPr>
          <w:rFonts w:ascii="Arial" w:hAnsi="Arial" w:cs="Arial"/>
          <w:lang w:val="en-HK"/>
        </w:rPr>
      </w:pPr>
      <w:r w:rsidRPr="001D61BE">
        <w:rPr>
          <w:rFonts w:ascii="Arial" w:hAnsi="Arial" w:cs="Arial"/>
          <w:b/>
          <w:bCs/>
          <w:lang w:val="en-HK"/>
        </w:rPr>
        <w:t>Press information and photographic material:</w:t>
      </w:r>
      <w:r>
        <w:br/>
      </w:r>
      <w:hyperlink r:id="rId13" w:history="1">
        <w:r w:rsidRPr="00D4791E">
          <w:rPr>
            <w:rStyle w:val="Hyperlink"/>
            <w:rFonts w:ascii="Arial" w:hAnsi="Arial" w:cs="Arial"/>
            <w:color w:val="000000" w:themeColor="text1"/>
            <w:u w:val="none"/>
            <w:lang w:val="en-HK"/>
          </w:rPr>
          <w:t>https://prolight-sound-bangkok.hk.messefrankfurt.com/bangkok/en/press/press-releases.html</w:t>
        </w:r>
      </w:hyperlink>
      <w:r>
        <w:rPr>
          <w:rFonts w:ascii="Arial" w:hAnsi="Arial" w:cs="Arial"/>
          <w:lang w:val="en-HK"/>
        </w:rPr>
        <w:br/>
      </w:r>
    </w:p>
    <w:p w14:paraId="40BEBF79" w14:textId="405D7AA9" w:rsidR="00386A9A" w:rsidRPr="00386A9A" w:rsidRDefault="00386A9A" w:rsidP="00386A9A">
      <w:pPr>
        <w:ind w:left="144"/>
        <w:rPr>
          <w:rFonts w:ascii="Arial" w:eastAsia="DengXian" w:hAnsi="Arial" w:cs="Arial"/>
          <w:color w:val="212121"/>
          <w:lang w:val="en-HK"/>
        </w:rPr>
      </w:pPr>
      <w:r w:rsidRPr="00386A9A">
        <w:rPr>
          <w:rFonts w:ascii="Arial" w:hAnsi="Arial" w:cs="Arial"/>
          <w:b/>
          <w:bCs/>
          <w:lang w:val="en-HK"/>
        </w:rPr>
        <w:t>Visitor pre-registration:</w:t>
      </w:r>
      <w:r w:rsidRPr="00386A9A">
        <w:rPr>
          <w:rFonts w:ascii="Arial" w:hAnsi="Arial" w:cs="Arial"/>
          <w:b/>
          <w:bCs/>
          <w:lang w:val="en-HK"/>
        </w:rPr>
        <w:br/>
      </w:r>
      <w:hyperlink r:id="rId14" w:history="1">
        <w:r w:rsidRPr="00386A9A">
          <w:rPr>
            <w:rStyle w:val="Hyperlink"/>
            <w:rFonts w:ascii="Arial" w:eastAsia="DengXian" w:hAnsi="Arial" w:cs="Arial"/>
            <w:color w:val="212121"/>
            <w:u w:val="none"/>
            <w:lang w:val="en-HK"/>
          </w:rPr>
          <w:t>https://prolight-sound-bangkok.hk.messefrankfurt.com/bangkok/en/planning-preparation/visitors/preregistration.html?utm_source=pressrelease&amp;utm_medium=PLSBwebsite&amp;utm_campaign=PR4</w:t>
        </w:r>
      </w:hyperlink>
      <w:r>
        <w:rPr>
          <w:rFonts w:ascii="Arial" w:eastAsia="DengXian" w:hAnsi="Arial" w:cs="Arial"/>
          <w:color w:val="212121"/>
          <w:lang w:val="en-HK"/>
        </w:rPr>
        <w:br/>
      </w:r>
    </w:p>
    <w:p w14:paraId="0F7F0137" w14:textId="77777777" w:rsidR="00860215" w:rsidRPr="00694AB0" w:rsidRDefault="00860215" w:rsidP="00860215">
      <w:pPr>
        <w:ind w:left="144"/>
        <w:rPr>
          <w:rFonts w:ascii="Arial" w:hAnsi="Arial" w:cs="Arial"/>
          <w:lang w:val="en-HK"/>
        </w:rPr>
      </w:pPr>
      <w:r w:rsidRPr="00842BA3">
        <w:rPr>
          <w:rFonts w:ascii="Arial" w:hAnsi="Arial" w:cs="Arial"/>
          <w:b/>
          <w:bCs/>
          <w:lang w:val="en-HK"/>
        </w:rPr>
        <w:t>Links to social media:</w:t>
      </w:r>
      <w:r>
        <w:rPr>
          <w:rFonts w:ascii="Arial" w:hAnsi="Arial" w:cs="Arial"/>
          <w:b/>
          <w:bCs/>
          <w:lang w:val="en-HK"/>
        </w:rPr>
        <w:br/>
      </w:r>
      <w:hyperlink r:id="rId15" w:history="1">
        <w:r w:rsidRPr="001D61BE">
          <w:rPr>
            <w:rStyle w:val="Hyperlink"/>
            <w:rFonts w:ascii="Arial" w:hAnsi="Arial" w:cs="Arial"/>
            <w:color w:val="auto"/>
            <w:u w:val="none"/>
            <w:lang w:val="en-HK"/>
          </w:rPr>
          <w:t xml:space="preserve">Facebook: </w:t>
        </w:r>
        <w:proofErr w:type="spellStart"/>
        <w:r w:rsidRPr="001D61BE">
          <w:rPr>
            <w:rStyle w:val="Hyperlink"/>
            <w:rFonts w:ascii="Arial" w:hAnsi="Arial" w:cs="Arial"/>
            <w:color w:val="auto"/>
            <w:u w:val="none"/>
            <w:lang w:val="en-HK"/>
          </w:rPr>
          <w:t>Prolight</w:t>
        </w:r>
        <w:proofErr w:type="spellEnd"/>
        <w:r w:rsidRPr="001D61BE">
          <w:rPr>
            <w:rStyle w:val="Hyperlink"/>
            <w:rFonts w:ascii="Arial" w:hAnsi="Arial" w:cs="Arial"/>
            <w:color w:val="auto"/>
            <w:u w:val="none"/>
            <w:lang w:val="en-HK"/>
          </w:rPr>
          <w:t xml:space="preserve"> + Sound Bangkok</w:t>
        </w:r>
      </w:hyperlink>
      <w:r w:rsidRPr="002901C5">
        <w:rPr>
          <w:rFonts w:ascii="Arial" w:hAnsi="Arial" w:cs="Arial"/>
          <w:lang w:val="en-HK"/>
        </w:rPr>
        <w:br/>
      </w:r>
      <w:hyperlink r:id="rId16" w:history="1">
        <w:r w:rsidRPr="001D61BE">
          <w:rPr>
            <w:rStyle w:val="Hyperlink"/>
            <w:rFonts w:ascii="Arial" w:hAnsi="Arial" w:cs="Arial"/>
            <w:color w:val="auto"/>
            <w:u w:val="none"/>
            <w:lang w:val="en-HK"/>
          </w:rPr>
          <w:t xml:space="preserve">LinkedIn: </w:t>
        </w:r>
        <w:proofErr w:type="spellStart"/>
        <w:r w:rsidRPr="001D61BE">
          <w:rPr>
            <w:rStyle w:val="Hyperlink"/>
            <w:rFonts w:ascii="Arial" w:hAnsi="Arial" w:cs="Arial"/>
            <w:color w:val="auto"/>
            <w:u w:val="none"/>
            <w:lang w:val="en-HK"/>
          </w:rPr>
          <w:t>Prolight</w:t>
        </w:r>
        <w:proofErr w:type="spellEnd"/>
        <w:r w:rsidRPr="001D61BE">
          <w:rPr>
            <w:rStyle w:val="Hyperlink"/>
            <w:rFonts w:ascii="Arial" w:hAnsi="Arial" w:cs="Arial"/>
            <w:color w:val="auto"/>
            <w:u w:val="none"/>
            <w:lang w:val="en-HK"/>
          </w:rPr>
          <w:t xml:space="preserve"> + Sound Bangkok</w:t>
        </w:r>
      </w:hyperlink>
      <w:r>
        <w:rPr>
          <w:rFonts w:ascii="Arial" w:hAnsi="Arial" w:cs="Arial"/>
          <w:lang w:val="en-HK"/>
        </w:rPr>
        <w:br/>
      </w:r>
      <w:r w:rsidRPr="00694AB0">
        <w:rPr>
          <w:rFonts w:ascii="Arial" w:hAnsi="Arial" w:cs="Arial"/>
          <w:lang w:val="en-HK"/>
        </w:rPr>
        <w:t>WeChat:</w:t>
      </w:r>
      <w:r>
        <w:rPr>
          <w:rFonts w:ascii="Arial" w:hAnsi="Arial" w:cs="Arial"/>
          <w:lang w:val="en-HK"/>
        </w:rPr>
        <w:t xml:space="preserve"> </w:t>
      </w:r>
      <w:r w:rsidRPr="00694AB0">
        <w:rPr>
          <w:rFonts w:ascii="Arial" w:hAnsi="Arial" w:cs="Arial"/>
          <w:lang w:val="en-HK"/>
        </w:rPr>
        <w:t>@prolight-sound</w:t>
      </w:r>
    </w:p>
    <w:p w14:paraId="165E4BC3" w14:textId="77777777" w:rsidR="00860215" w:rsidRDefault="00860215" w:rsidP="00860215">
      <w:pPr>
        <w:ind w:left="144"/>
        <w:rPr>
          <w:rFonts w:ascii="Arial" w:hAnsi="Arial" w:cs="Arial"/>
          <w:b/>
          <w:bCs/>
          <w:lang w:val="en-HK"/>
        </w:rPr>
      </w:pPr>
      <w:r w:rsidRPr="00835E59">
        <w:rPr>
          <w:rFonts w:ascii="Arial" w:eastAsia="SimSun" w:hAnsi="Arial" w:cs="Arial"/>
          <w:noProof/>
        </w:rPr>
        <w:drawing>
          <wp:anchor distT="0" distB="0" distL="114300" distR="114300" simplePos="0" relativeHeight="251659264" behindDoc="0" locked="0" layoutInCell="1" allowOverlap="1" wp14:anchorId="582F7895" wp14:editId="3031CE70">
            <wp:simplePos x="0" y="0"/>
            <wp:positionH relativeFrom="margin">
              <wp:align>left</wp:align>
            </wp:positionH>
            <wp:positionV relativeFrom="paragraph">
              <wp:posOffset>33020</wp:posOffset>
            </wp:positionV>
            <wp:extent cx="1068705" cy="1065530"/>
            <wp:effectExtent l="0" t="0" r="0" b="1270"/>
            <wp:wrapSquare wrapText="bothSides"/>
            <wp:docPr id="212668332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83321" name="Grafik 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68705" cy="1065530"/>
                    </a:xfrm>
                    <a:prstGeom prst="rect">
                      <a:avLst/>
                    </a:prstGeom>
                  </pic:spPr>
                </pic:pic>
              </a:graphicData>
            </a:graphic>
          </wp:anchor>
        </w:drawing>
      </w:r>
    </w:p>
    <w:p w14:paraId="3A8D34D5" w14:textId="77777777" w:rsidR="00860215" w:rsidRDefault="00860215" w:rsidP="00860215">
      <w:pPr>
        <w:ind w:left="144"/>
        <w:rPr>
          <w:rFonts w:ascii="Arial" w:hAnsi="Arial" w:cs="Arial"/>
          <w:b/>
          <w:bCs/>
          <w:lang w:val="en-HK"/>
        </w:rPr>
      </w:pPr>
    </w:p>
    <w:p w14:paraId="5630A3AC" w14:textId="77777777" w:rsidR="00860215" w:rsidRDefault="00860215" w:rsidP="00860215">
      <w:pPr>
        <w:ind w:left="144"/>
        <w:rPr>
          <w:rFonts w:ascii="Arial" w:hAnsi="Arial" w:cs="Arial"/>
          <w:b/>
          <w:bCs/>
          <w:lang w:val="en-HK"/>
        </w:rPr>
      </w:pPr>
    </w:p>
    <w:p w14:paraId="2303E496" w14:textId="77777777" w:rsidR="00860215" w:rsidRDefault="00860215" w:rsidP="00860215">
      <w:pPr>
        <w:ind w:left="144"/>
        <w:rPr>
          <w:rFonts w:ascii="Arial" w:hAnsi="Arial" w:cs="Arial"/>
          <w:b/>
          <w:bCs/>
          <w:lang w:val="en-HK"/>
        </w:rPr>
      </w:pPr>
    </w:p>
    <w:p w14:paraId="676525EE" w14:textId="77777777" w:rsidR="00860215" w:rsidRPr="008F23D2" w:rsidRDefault="00860215" w:rsidP="00860215">
      <w:pPr>
        <w:ind w:left="144"/>
        <w:rPr>
          <w:rFonts w:ascii="Arial" w:hAnsi="Arial" w:cs="Arial"/>
          <w:lang w:val="en-HK"/>
        </w:rPr>
      </w:pPr>
      <w:r>
        <w:rPr>
          <w:rFonts w:ascii="Arial" w:hAnsi="Arial" w:cs="Arial"/>
          <w:b/>
          <w:bCs/>
          <w:lang w:val="en-HK"/>
        </w:rPr>
        <w:br/>
      </w:r>
      <w:r w:rsidRPr="00842BA3">
        <w:rPr>
          <w:rFonts w:ascii="Arial" w:hAnsi="Arial" w:cs="Arial"/>
          <w:b/>
          <w:bCs/>
          <w:lang w:val="en-HK"/>
        </w:rPr>
        <w:t>Your contact:</w:t>
      </w:r>
      <w:r>
        <w:rPr>
          <w:rFonts w:ascii="Arial" w:hAnsi="Arial" w:cs="Arial"/>
          <w:lang w:val="en-HK"/>
        </w:rPr>
        <w:br/>
      </w:r>
      <w:r w:rsidRPr="001D61BE">
        <w:rPr>
          <w:rFonts w:ascii="Arial" w:hAnsi="Arial" w:cs="Arial"/>
          <w:lang w:val="en-HK"/>
        </w:rPr>
        <w:t>Kamal Mirwani</w:t>
      </w:r>
      <w:r>
        <w:rPr>
          <w:rFonts w:ascii="Arial" w:hAnsi="Arial" w:cs="Arial"/>
          <w:lang w:val="en-HK"/>
        </w:rPr>
        <w:br/>
      </w:r>
      <w:r w:rsidRPr="008F23D2">
        <w:rPr>
          <w:rFonts w:ascii="Arial" w:hAnsi="Arial" w:cs="Arial"/>
          <w:lang w:val="en-HK"/>
        </w:rPr>
        <w:t>Tel. +852 2230 9297</w:t>
      </w:r>
      <w:r w:rsidRPr="008F23D2">
        <w:rPr>
          <w:rFonts w:ascii="Arial" w:hAnsi="Arial" w:cs="Arial"/>
          <w:lang w:val="en-HK"/>
        </w:rPr>
        <w:br/>
      </w:r>
      <w:hyperlink r:id="rId18" w:history="1">
        <w:r w:rsidRPr="001D61BE">
          <w:rPr>
            <w:rStyle w:val="Hyperlink"/>
            <w:rFonts w:ascii="Arial" w:hAnsi="Arial" w:cs="Arial"/>
            <w:color w:val="auto"/>
            <w:u w:val="none"/>
            <w:lang w:val="en-HK"/>
          </w:rPr>
          <w:t>kamal.mirwani@hongkong.messefrankfurt.com</w:t>
        </w:r>
      </w:hyperlink>
    </w:p>
    <w:p w14:paraId="2E6D1AB1" w14:textId="77777777" w:rsidR="00860215" w:rsidRPr="008F23D2" w:rsidRDefault="00860215" w:rsidP="00860215">
      <w:pPr>
        <w:ind w:left="144"/>
        <w:rPr>
          <w:rFonts w:ascii="Arial" w:hAnsi="Arial" w:cs="Arial"/>
          <w:lang w:val="en-HK"/>
        </w:rPr>
      </w:pPr>
      <w:r w:rsidRPr="008F23D2">
        <w:rPr>
          <w:rFonts w:ascii="Arial" w:hAnsi="Arial" w:cs="Arial"/>
          <w:lang w:val="en-HK"/>
        </w:rPr>
        <w:t>Messe Frankfurt (HK) Ltd</w:t>
      </w:r>
      <w:r w:rsidRPr="008F23D2">
        <w:rPr>
          <w:rFonts w:ascii="Arial" w:hAnsi="Arial" w:cs="Arial"/>
          <w:lang w:val="en-HK"/>
        </w:rPr>
        <w:br/>
        <w:t>35/F China Resources Building</w:t>
      </w:r>
      <w:r w:rsidRPr="008F23D2">
        <w:rPr>
          <w:rFonts w:ascii="Arial" w:hAnsi="Arial" w:cs="Arial"/>
          <w:lang w:val="en-HK"/>
        </w:rPr>
        <w:br/>
        <w:t>26 Harbour Road, Wanchai, Hong Kong</w:t>
      </w:r>
      <w:r w:rsidRPr="008F23D2">
        <w:rPr>
          <w:rFonts w:ascii="Arial" w:hAnsi="Arial" w:cs="Arial"/>
          <w:lang w:val="en-HK"/>
        </w:rPr>
        <w:br/>
      </w:r>
      <w:hyperlink r:id="rId19" w:history="1">
        <w:r w:rsidRPr="001D61BE">
          <w:rPr>
            <w:rStyle w:val="Hyperlink"/>
            <w:rFonts w:ascii="Arial" w:hAnsi="Arial" w:cs="Arial"/>
            <w:color w:val="auto"/>
            <w:u w:val="none"/>
            <w:lang w:val="en-HK"/>
          </w:rPr>
          <w:t>www.messefrankfurt.com.hk</w:t>
        </w:r>
      </w:hyperlink>
    </w:p>
    <w:p w14:paraId="2AA5BC1D" w14:textId="77777777" w:rsidR="00860215" w:rsidRPr="008F23D2" w:rsidRDefault="00860215" w:rsidP="00860215">
      <w:pPr>
        <w:ind w:left="144"/>
        <w:rPr>
          <w:rFonts w:ascii="Arial" w:hAnsi="Arial" w:cs="Arial"/>
          <w:lang w:val="en-HK"/>
        </w:rPr>
      </w:pPr>
      <w:r w:rsidRPr="001D61BE">
        <w:rPr>
          <w:rFonts w:ascii="Arial" w:hAnsi="Arial" w:cs="Arial"/>
          <w:lang w:val="en-HK"/>
        </w:rPr>
        <w:t xml:space="preserve">Saengtip </w:t>
      </w:r>
      <w:proofErr w:type="spellStart"/>
      <w:r w:rsidRPr="001D61BE">
        <w:rPr>
          <w:rFonts w:ascii="Arial" w:hAnsi="Arial" w:cs="Arial"/>
          <w:lang w:val="en-HK"/>
        </w:rPr>
        <w:t>Techapatiphandee</w:t>
      </w:r>
      <w:proofErr w:type="spellEnd"/>
      <w:r w:rsidRPr="008F23D2">
        <w:rPr>
          <w:rFonts w:ascii="Arial" w:hAnsi="Arial" w:cs="Arial"/>
          <w:b/>
          <w:bCs/>
          <w:lang w:val="en-HK"/>
        </w:rPr>
        <w:br/>
      </w:r>
      <w:r w:rsidRPr="008F23D2">
        <w:rPr>
          <w:rFonts w:ascii="Arial" w:hAnsi="Arial" w:cs="Arial"/>
          <w:lang w:val="en-HK"/>
        </w:rPr>
        <w:t>Tel. +662 1116611 Ext.330</w:t>
      </w:r>
      <w:r w:rsidRPr="008F23D2">
        <w:rPr>
          <w:rFonts w:ascii="Arial" w:hAnsi="Arial" w:cs="Arial"/>
          <w:b/>
          <w:bCs/>
          <w:lang w:val="en-HK"/>
        </w:rPr>
        <w:br/>
      </w:r>
      <w:hyperlink r:id="rId20" w:history="1">
        <w:r w:rsidRPr="001D61BE">
          <w:rPr>
            <w:rStyle w:val="Hyperlink"/>
            <w:rFonts w:ascii="Arial" w:hAnsi="Arial" w:cs="Arial"/>
            <w:color w:val="auto"/>
            <w:u w:val="none"/>
            <w:lang w:val="en-HK"/>
          </w:rPr>
          <w:t>saengtip@vnuasiapacific.com</w:t>
        </w:r>
      </w:hyperlink>
    </w:p>
    <w:p w14:paraId="1629834A" w14:textId="2DEA4FF0" w:rsidR="00860215" w:rsidRPr="00694AB0" w:rsidRDefault="00860215" w:rsidP="00F90A4A">
      <w:pPr>
        <w:ind w:left="144"/>
        <w:rPr>
          <w:rFonts w:ascii="Arial" w:hAnsi="Arial" w:cs="Arial"/>
          <w:lang w:val="en-HK"/>
        </w:rPr>
      </w:pPr>
      <w:r w:rsidRPr="008F23D2">
        <w:rPr>
          <w:rFonts w:ascii="Arial" w:hAnsi="Arial" w:cs="Arial"/>
          <w:lang w:val="en-HK"/>
        </w:rPr>
        <w:t xml:space="preserve">VNU Asia Pacific </w:t>
      </w:r>
      <w:r w:rsidRPr="008F23D2">
        <w:rPr>
          <w:rFonts w:ascii="Arial" w:hAnsi="Arial" w:cs="Arial"/>
          <w:lang w:val="en-HK"/>
        </w:rPr>
        <w:br/>
        <w:t xml:space="preserve">88 The PARQ, 4th FL, </w:t>
      </w:r>
      <w:proofErr w:type="spellStart"/>
      <w:r w:rsidRPr="008F23D2">
        <w:rPr>
          <w:rFonts w:ascii="Arial" w:hAnsi="Arial" w:cs="Arial"/>
          <w:lang w:val="en-HK"/>
        </w:rPr>
        <w:t>Ratchadaphisek</w:t>
      </w:r>
      <w:proofErr w:type="spellEnd"/>
      <w:r w:rsidRPr="008F23D2">
        <w:rPr>
          <w:rFonts w:ascii="Arial" w:hAnsi="Arial" w:cs="Arial"/>
          <w:lang w:val="en-HK"/>
        </w:rPr>
        <w:t xml:space="preserve"> Rd., Khlong Toei,</w:t>
      </w:r>
      <w:r w:rsidRPr="008F23D2">
        <w:rPr>
          <w:rFonts w:ascii="Arial" w:eastAsia="DengXian" w:hAnsi="Arial" w:cs="Arial" w:hint="eastAsia"/>
          <w:lang w:val="en-HK"/>
        </w:rPr>
        <w:t xml:space="preserve"> </w:t>
      </w:r>
      <w:r w:rsidRPr="008F23D2">
        <w:rPr>
          <w:rFonts w:ascii="Arial" w:hAnsi="Arial" w:cs="Arial"/>
          <w:lang w:val="en-HK"/>
        </w:rPr>
        <w:t>Khlong Toei, Bangkok 10110, Thailand</w:t>
      </w:r>
      <w:r w:rsidRPr="008F23D2">
        <w:rPr>
          <w:rFonts w:ascii="Arial" w:hAnsi="Arial" w:cs="Arial"/>
          <w:lang w:val="en-HK"/>
        </w:rPr>
        <w:br/>
      </w:r>
      <w:hyperlink r:id="rId21" w:history="1">
        <w:r w:rsidRPr="001D61BE">
          <w:rPr>
            <w:rStyle w:val="Hyperlink"/>
            <w:rFonts w:ascii="Arial" w:hAnsi="Arial" w:cs="Arial"/>
            <w:color w:val="auto"/>
            <w:u w:val="none"/>
            <w:lang w:val="en-HK"/>
          </w:rPr>
          <w:t>www.vnuasiapacific.com</w:t>
        </w:r>
      </w:hyperlink>
    </w:p>
    <w:p w14:paraId="48439B39" w14:textId="3991CD1D" w:rsidR="000E21D0" w:rsidRPr="000E21D0" w:rsidRDefault="00860215" w:rsidP="000E21D0">
      <w:pPr>
        <w:ind w:left="144"/>
        <w:rPr>
          <w:rFonts w:ascii="Arial" w:hAnsi="Arial" w:cs="Arial"/>
          <w:lang w:val="en-HK"/>
        </w:rPr>
      </w:pPr>
      <w:r w:rsidRPr="00105284">
        <w:rPr>
          <w:rFonts w:ascii="Arial" w:hAnsi="Arial" w:cs="Arial"/>
          <w:b/>
          <w:bCs/>
          <w:lang w:val="en-HK"/>
        </w:rPr>
        <w:t>Background information on Messe Frankfurt</w:t>
      </w:r>
      <w:r>
        <w:rPr>
          <w:rFonts w:ascii="Arial" w:hAnsi="Arial" w:cs="Arial"/>
          <w:lang w:val="en-HK"/>
        </w:rPr>
        <w:br/>
      </w:r>
      <w:r w:rsidR="000E21D0" w:rsidRPr="000E21D0">
        <w:rPr>
          <w:rFonts w:ascii="Arial" w:hAnsi="Arial" w:cs="Arial"/>
          <w:lang w:val="en-HK"/>
        </w:rPr>
        <w:t xml:space="preserve">The Messe Frankfurt Group is the world’s largest trade fair, congress and event organiser with its own exhibition grounds. With a workforce of some 2,700 people at its headquarters in Frankfurt am Main and in 29 subsidiaries, it organises events around the world. Group sales in financial year 2025 were about € 766 million. We serve our customers’ business interests efficiently within the framework of our Fairs &amp; Events, Locations and Services business fields. One of Messe Frankfurt’s key strengths is its powerful and closely knit global sales network, which covers around 180 countries in all regions of the world. Our comprehensive range of services – </w:t>
      </w:r>
      <w:r w:rsidR="000E21D0" w:rsidRPr="000E21D0">
        <w:rPr>
          <w:rFonts w:ascii="Arial" w:hAnsi="Arial" w:cs="Arial"/>
          <w:lang w:val="en-HK"/>
        </w:rPr>
        <w:lastRenderedPageBreak/>
        <w:t xml:space="preserve">both onsite and online – ensures that customers worldwide enjoy consistently high quality and flexibility when planning, organising and running their events. </w:t>
      </w:r>
    </w:p>
    <w:p w14:paraId="686B68BD" w14:textId="2FD81920" w:rsidR="000E21D0" w:rsidRPr="000E21D0" w:rsidRDefault="000E21D0" w:rsidP="000E21D0">
      <w:pPr>
        <w:ind w:left="144"/>
        <w:rPr>
          <w:rFonts w:ascii="Arial" w:hAnsi="Arial" w:cs="Arial"/>
          <w:lang w:val="en-HK"/>
        </w:rPr>
      </w:pPr>
      <w:r w:rsidRPr="000E21D0">
        <w:rPr>
          <w:rFonts w:ascii="Arial" w:hAnsi="Arial" w:cs="Arial"/>
          <w:lang w:val="en-HK"/>
        </w:rPr>
        <w:t>Messe Frankfurt develops new business models based on its digital expertise. Its range of services encompasses venue rental as well as exhibition stand construction, marketing services, staffing services, and catering.</w:t>
      </w:r>
    </w:p>
    <w:p w14:paraId="49F7C869" w14:textId="1772E536" w:rsidR="000E21D0" w:rsidRDefault="000E21D0" w:rsidP="000E21D0">
      <w:pPr>
        <w:ind w:left="144"/>
        <w:rPr>
          <w:rFonts w:ascii="Arial" w:hAnsi="Arial" w:cs="Arial"/>
          <w:lang w:val="en-HK"/>
        </w:rPr>
      </w:pPr>
      <w:r w:rsidRPr="000E21D0">
        <w:rPr>
          <w:rFonts w:ascii="Arial" w:hAnsi="Arial" w:cs="Arial"/>
          <w:lang w:val="en-HK"/>
        </w:rPr>
        <w:t>Sustainability is a central pillar of our corporate strategy. Maintaining a balance between environmental and economic responsibility, social responsibility, and diversity lies at the heart of its approach.</w:t>
      </w:r>
      <w:r>
        <w:rPr>
          <w:rFonts w:ascii="Arial" w:hAnsi="Arial" w:cs="Arial"/>
          <w:lang w:val="en-HK"/>
        </w:rPr>
        <w:t xml:space="preserve"> </w:t>
      </w:r>
      <w:r w:rsidRPr="000E21D0">
        <w:rPr>
          <w:rFonts w:ascii="Arial" w:hAnsi="Arial" w:cs="Arial"/>
          <w:lang w:val="en-HK"/>
        </w:rPr>
        <w:t xml:space="preserve">For more information, please visit our website at: </w:t>
      </w:r>
      <w:hyperlink r:id="rId22" w:history="1">
        <w:r w:rsidRPr="00D0288B">
          <w:rPr>
            <w:rStyle w:val="Hyperlink"/>
            <w:rFonts w:ascii="Arial" w:hAnsi="Arial" w:cs="Arial"/>
            <w:color w:val="auto"/>
            <w:u w:val="none"/>
            <w:lang w:val="en-HK"/>
          </w:rPr>
          <w:t>www.messefrankfurt.com/sustainability</w:t>
        </w:r>
      </w:hyperlink>
      <w:r>
        <w:rPr>
          <w:rFonts w:ascii="Arial" w:hAnsi="Arial" w:cs="Arial"/>
          <w:lang w:val="en-HK"/>
        </w:rPr>
        <w:t xml:space="preserve">  </w:t>
      </w:r>
    </w:p>
    <w:p w14:paraId="70701788" w14:textId="5B772451" w:rsidR="000E21D0" w:rsidRPr="000E21D0" w:rsidRDefault="000E21D0" w:rsidP="000E21D0">
      <w:pPr>
        <w:ind w:left="144"/>
        <w:rPr>
          <w:rFonts w:ascii="Arial" w:hAnsi="Arial" w:cs="Arial"/>
          <w:lang w:val="en-HK"/>
        </w:rPr>
      </w:pPr>
      <w:r w:rsidRPr="000E21D0">
        <w:rPr>
          <w:rFonts w:ascii="Arial" w:hAnsi="Arial" w:cs="Arial"/>
          <w:lang w:val="en-HK"/>
        </w:rPr>
        <w:t>With its headquarters in Frankfurt am Main, the company is owned by the City of Frankfurt (60 percent) and</w:t>
      </w:r>
      <w:r>
        <w:rPr>
          <w:rFonts w:ascii="Arial" w:hAnsi="Arial" w:cs="Arial"/>
          <w:lang w:val="en-HK"/>
        </w:rPr>
        <w:t xml:space="preserve"> </w:t>
      </w:r>
      <w:r w:rsidRPr="000E21D0">
        <w:rPr>
          <w:rFonts w:ascii="Arial" w:hAnsi="Arial" w:cs="Arial"/>
          <w:lang w:val="en-HK"/>
        </w:rPr>
        <w:t>the State of Hesse (40 percent).</w:t>
      </w:r>
    </w:p>
    <w:p w14:paraId="2762EF0B" w14:textId="16310BFE" w:rsidR="00860215" w:rsidRPr="00694AB0" w:rsidRDefault="000E21D0" w:rsidP="00860215">
      <w:pPr>
        <w:ind w:left="144"/>
        <w:rPr>
          <w:rFonts w:ascii="Arial" w:hAnsi="Arial" w:cs="Arial"/>
          <w:lang w:val="en-HK"/>
        </w:rPr>
      </w:pPr>
      <w:r w:rsidRPr="000E21D0">
        <w:rPr>
          <w:rFonts w:ascii="Arial" w:hAnsi="Arial" w:cs="Arial"/>
          <w:lang w:val="en-HK"/>
        </w:rPr>
        <w:t xml:space="preserve">For more information, please visit our website at: </w:t>
      </w:r>
      <w:hyperlink r:id="rId23" w:history="1">
        <w:r w:rsidRPr="00D0288B">
          <w:rPr>
            <w:rStyle w:val="Hyperlink"/>
            <w:rFonts w:ascii="Arial" w:hAnsi="Arial" w:cs="Arial"/>
            <w:color w:val="auto"/>
            <w:u w:val="none"/>
            <w:lang w:val="en-HK"/>
          </w:rPr>
          <w:t>www.messefrankfurt.com</w:t>
        </w:r>
      </w:hyperlink>
    </w:p>
    <w:p w14:paraId="19794460" w14:textId="48D4A175" w:rsidR="00860215" w:rsidRPr="0058407D" w:rsidRDefault="00860215" w:rsidP="00860215">
      <w:pPr>
        <w:ind w:left="144"/>
        <w:rPr>
          <w:rFonts w:ascii="Arial" w:hAnsi="Arial" w:cs="Arial"/>
          <w:lang w:val="en-HK"/>
        </w:rPr>
      </w:pPr>
      <w:r w:rsidRPr="00105284">
        <w:rPr>
          <w:rFonts w:ascii="Arial" w:hAnsi="Arial" w:cs="Arial"/>
          <w:b/>
          <w:bCs/>
          <w:lang w:val="en-HK"/>
        </w:rPr>
        <w:t>About VNU Asia Pacific</w:t>
      </w:r>
      <w:r w:rsidRPr="00105284">
        <w:rPr>
          <w:rFonts w:ascii="Arial" w:hAnsi="Arial" w:cs="Arial"/>
          <w:b/>
          <w:bCs/>
          <w:lang w:val="en-HK"/>
        </w:rPr>
        <w:br/>
      </w:r>
      <w:r w:rsidRPr="0058407D">
        <w:rPr>
          <w:rFonts w:ascii="Arial" w:hAnsi="Arial" w:cs="Arial"/>
          <w:lang w:val="en-HK"/>
        </w:rPr>
        <w:t xml:space="preserve">VNU Asia Pacific stands at the heart of Southeast Asia’s rapidly expanding economy and MICE industry, providing world-class platforms that connect businesses, industries, and innovations across the region. Headquartered in Bangkok, the hub of ASEAN, VNU Asia Pacific is part of the VNU Group, a globally recognized exhibition organizer operating under Royal Dutch </w:t>
      </w:r>
      <w:proofErr w:type="spellStart"/>
      <w:r w:rsidRPr="0058407D">
        <w:rPr>
          <w:rFonts w:ascii="Arial" w:hAnsi="Arial" w:cs="Arial"/>
          <w:lang w:val="en-HK"/>
        </w:rPr>
        <w:t>Jaarbeurs</w:t>
      </w:r>
      <w:proofErr w:type="spellEnd"/>
      <w:r w:rsidRPr="0058407D">
        <w:rPr>
          <w:rFonts w:ascii="Arial" w:hAnsi="Arial" w:cs="Arial"/>
          <w:lang w:val="en-HK"/>
        </w:rPr>
        <w:t>, with offices in Utrecht and Bangkok. In Southeast Asia, VNU Asia Pacific is a joint venture with the TCC Group, enabling unparalleled access to regional networks and markets.</w:t>
      </w:r>
    </w:p>
    <w:p w14:paraId="5C40E65F" w14:textId="77777777" w:rsidR="00860215" w:rsidRPr="00694AB0" w:rsidRDefault="00860215" w:rsidP="00860215">
      <w:pPr>
        <w:ind w:left="144"/>
        <w:rPr>
          <w:rFonts w:ascii="Arial" w:hAnsi="Arial" w:cs="Arial"/>
          <w:lang w:val="en-HK"/>
        </w:rPr>
      </w:pPr>
      <w:r w:rsidRPr="00694AB0">
        <w:rPr>
          <w:rFonts w:ascii="Arial" w:hAnsi="Arial" w:cs="Arial"/>
          <w:lang w:val="en-HK"/>
        </w:rPr>
        <w:t>With a growing portfolio of 18 international exhibition brands, VNU Asia Pacific delivers leading events across diverse sectors including livestock &amp; aquaculture, agriculture &amp; horticulture, animal husbandry, pet, food, laboratory &amp; chemicals, biotechnology &amp; health technology, travel technology, AI, and cybersecurity. By combining global expertise with strong local partnerships, VNU Asia Pacific is committed to driving industry growth, creating sustainable business opportunities, and shaping the future of exhibitions in ASEAN.</w:t>
      </w:r>
    </w:p>
    <w:p w14:paraId="40D2C000" w14:textId="77777777" w:rsidR="00860215" w:rsidRDefault="00860215" w:rsidP="00860215">
      <w:pPr>
        <w:ind w:left="144"/>
        <w:rPr>
          <w:rFonts w:ascii="Arial" w:hAnsi="Arial" w:cs="Arial"/>
          <w:lang w:val="en-HK"/>
        </w:rPr>
      </w:pPr>
      <w:r w:rsidRPr="00694AB0">
        <w:rPr>
          <w:rFonts w:ascii="Arial" w:hAnsi="Arial" w:cs="Arial"/>
          <w:lang w:val="en-HK"/>
        </w:rPr>
        <w:t>For more information, please visit our website a</w:t>
      </w:r>
      <w:r w:rsidRPr="008F23D2">
        <w:rPr>
          <w:rFonts w:ascii="Arial" w:hAnsi="Arial" w:cs="Arial"/>
          <w:lang w:val="en-HK"/>
        </w:rPr>
        <w:t xml:space="preserve">t </w:t>
      </w:r>
      <w:hyperlink r:id="rId24" w:history="1">
        <w:r w:rsidRPr="001D61BE">
          <w:rPr>
            <w:rStyle w:val="Hyperlink"/>
            <w:rFonts w:ascii="Arial" w:hAnsi="Arial" w:cs="Arial"/>
            <w:color w:val="auto"/>
            <w:u w:val="none"/>
            <w:lang w:val="en-HK"/>
          </w:rPr>
          <w:t>www.vnuasiapacific.com</w:t>
        </w:r>
      </w:hyperlink>
    </w:p>
    <w:p w14:paraId="701C92A5" w14:textId="77777777" w:rsidR="00860215" w:rsidRPr="005D45AE" w:rsidRDefault="00860215" w:rsidP="00860215">
      <w:pPr>
        <w:ind w:left="144"/>
        <w:rPr>
          <w:rFonts w:ascii="Arial" w:hAnsi="Arial" w:cs="Arial"/>
          <w:lang w:val="en-HK"/>
        </w:rPr>
      </w:pPr>
      <w:r>
        <w:rPr>
          <w:rFonts w:ascii="Arial" w:hAnsi="Arial" w:cs="Arial"/>
          <w:lang w:val="en-HK"/>
        </w:rPr>
        <w:t xml:space="preserve"> </w:t>
      </w:r>
      <w:r w:rsidRPr="00694AB0">
        <w:rPr>
          <w:rFonts w:ascii="Arial" w:hAnsi="Arial" w:cs="Arial"/>
          <w:lang w:val="en-HK"/>
        </w:rPr>
        <w:t xml:space="preserve">   </w:t>
      </w:r>
    </w:p>
    <w:p w14:paraId="1332AB32" w14:textId="77777777" w:rsidR="00860215" w:rsidRPr="005D45AE" w:rsidRDefault="00860215" w:rsidP="00860215">
      <w:pPr>
        <w:ind w:left="144"/>
        <w:rPr>
          <w:rFonts w:ascii="Arial" w:hAnsi="Arial" w:cs="Arial"/>
          <w:lang w:val="en-HK"/>
        </w:rPr>
      </w:pPr>
    </w:p>
    <w:p w14:paraId="5B96BE32" w14:textId="77777777" w:rsidR="00C6229F" w:rsidRPr="00860215" w:rsidRDefault="00C6229F">
      <w:pPr>
        <w:rPr>
          <w:lang w:val="en-HK"/>
        </w:rPr>
      </w:pPr>
    </w:p>
    <w:sectPr w:rsidR="00C6229F" w:rsidRPr="00860215">
      <w:headerReference w:type="default" r:id="rId2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5582" w14:textId="77777777" w:rsidR="007E6201" w:rsidRDefault="007E6201" w:rsidP="007033BC">
      <w:pPr>
        <w:spacing w:after="0"/>
      </w:pPr>
      <w:r>
        <w:separator/>
      </w:r>
    </w:p>
  </w:endnote>
  <w:endnote w:type="continuationSeparator" w:id="0">
    <w:p w14:paraId="076E0C4B" w14:textId="77777777" w:rsidR="007E6201" w:rsidRDefault="007E6201" w:rsidP="007033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E77D3" w14:textId="77777777" w:rsidR="007E6201" w:rsidRDefault="007E6201" w:rsidP="007033BC">
      <w:pPr>
        <w:spacing w:after="0"/>
      </w:pPr>
      <w:r>
        <w:separator/>
      </w:r>
    </w:p>
  </w:footnote>
  <w:footnote w:type="continuationSeparator" w:id="0">
    <w:p w14:paraId="375A1DE2" w14:textId="77777777" w:rsidR="007E6201" w:rsidRDefault="007E6201" w:rsidP="007033B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A8CD" w14:textId="4A1196B2" w:rsidR="00D42AC1" w:rsidRDefault="00D42AC1">
    <w:pPr>
      <w:pStyle w:val="Header"/>
    </w:pPr>
    <w:r>
      <w:rPr>
        <w:noProof/>
      </w:rPr>
      <w:drawing>
        <wp:inline distT="0" distB="0" distL="0" distR="0" wp14:anchorId="1FCF1032" wp14:editId="55CA2094">
          <wp:extent cx="5274310" cy="878840"/>
          <wp:effectExtent l="0" t="0" r="2540" b="0"/>
          <wp:docPr id="1252305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05115" name="Picture 1252305115"/>
                  <pic:cNvPicPr/>
                </pic:nvPicPr>
                <pic:blipFill>
                  <a:blip r:embed="rId1">
                    <a:extLst>
                      <a:ext uri="{28A0092B-C50C-407E-A947-70E740481C1C}">
                        <a14:useLocalDpi xmlns:a14="http://schemas.microsoft.com/office/drawing/2010/main" val="0"/>
                      </a:ext>
                    </a:extLst>
                  </a:blip>
                  <a:stretch>
                    <a:fillRect/>
                  </a:stretch>
                </pic:blipFill>
                <pic:spPr>
                  <a:xfrm>
                    <a:off x="0" y="0"/>
                    <a:ext cx="5274310" cy="87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96B07"/>
    <w:multiLevelType w:val="hybridMultilevel"/>
    <w:tmpl w:val="4EA8D4EC"/>
    <w:lvl w:ilvl="0" w:tplc="DCAAE4AA">
      <w:start w:val="1"/>
      <w:numFmt w:val="bullet"/>
      <w:lvlText w:val=""/>
      <w:lvlJc w:val="left"/>
      <w:pPr>
        <w:ind w:left="1080" w:hanging="360"/>
      </w:pPr>
      <w:rPr>
        <w:rFonts w:ascii="Symbol" w:hAnsi="Symbol"/>
      </w:rPr>
    </w:lvl>
    <w:lvl w:ilvl="1" w:tplc="10587B4E">
      <w:start w:val="1"/>
      <w:numFmt w:val="bullet"/>
      <w:lvlText w:val=""/>
      <w:lvlJc w:val="left"/>
      <w:pPr>
        <w:ind w:left="1080" w:hanging="360"/>
      </w:pPr>
      <w:rPr>
        <w:rFonts w:ascii="Symbol" w:hAnsi="Symbol"/>
      </w:rPr>
    </w:lvl>
    <w:lvl w:ilvl="2" w:tplc="CBBC9DBE">
      <w:start w:val="1"/>
      <w:numFmt w:val="bullet"/>
      <w:lvlText w:val=""/>
      <w:lvlJc w:val="left"/>
      <w:pPr>
        <w:ind w:left="1080" w:hanging="360"/>
      </w:pPr>
      <w:rPr>
        <w:rFonts w:ascii="Symbol" w:hAnsi="Symbol"/>
      </w:rPr>
    </w:lvl>
    <w:lvl w:ilvl="3" w:tplc="F370992E">
      <w:start w:val="1"/>
      <w:numFmt w:val="bullet"/>
      <w:lvlText w:val=""/>
      <w:lvlJc w:val="left"/>
      <w:pPr>
        <w:ind w:left="1080" w:hanging="360"/>
      </w:pPr>
      <w:rPr>
        <w:rFonts w:ascii="Symbol" w:hAnsi="Symbol"/>
      </w:rPr>
    </w:lvl>
    <w:lvl w:ilvl="4" w:tplc="17CC4990">
      <w:start w:val="1"/>
      <w:numFmt w:val="bullet"/>
      <w:lvlText w:val=""/>
      <w:lvlJc w:val="left"/>
      <w:pPr>
        <w:ind w:left="1080" w:hanging="360"/>
      </w:pPr>
      <w:rPr>
        <w:rFonts w:ascii="Symbol" w:hAnsi="Symbol"/>
      </w:rPr>
    </w:lvl>
    <w:lvl w:ilvl="5" w:tplc="89226258">
      <w:start w:val="1"/>
      <w:numFmt w:val="bullet"/>
      <w:lvlText w:val=""/>
      <w:lvlJc w:val="left"/>
      <w:pPr>
        <w:ind w:left="1080" w:hanging="360"/>
      </w:pPr>
      <w:rPr>
        <w:rFonts w:ascii="Symbol" w:hAnsi="Symbol"/>
      </w:rPr>
    </w:lvl>
    <w:lvl w:ilvl="6" w:tplc="47C60EC6">
      <w:start w:val="1"/>
      <w:numFmt w:val="bullet"/>
      <w:lvlText w:val=""/>
      <w:lvlJc w:val="left"/>
      <w:pPr>
        <w:ind w:left="1080" w:hanging="360"/>
      </w:pPr>
      <w:rPr>
        <w:rFonts w:ascii="Symbol" w:hAnsi="Symbol"/>
      </w:rPr>
    </w:lvl>
    <w:lvl w:ilvl="7" w:tplc="2FF650D6">
      <w:start w:val="1"/>
      <w:numFmt w:val="bullet"/>
      <w:lvlText w:val=""/>
      <w:lvlJc w:val="left"/>
      <w:pPr>
        <w:ind w:left="1080" w:hanging="360"/>
      </w:pPr>
      <w:rPr>
        <w:rFonts w:ascii="Symbol" w:hAnsi="Symbol"/>
      </w:rPr>
    </w:lvl>
    <w:lvl w:ilvl="8" w:tplc="7EEA3640">
      <w:start w:val="1"/>
      <w:numFmt w:val="bullet"/>
      <w:lvlText w:val=""/>
      <w:lvlJc w:val="left"/>
      <w:pPr>
        <w:ind w:left="1080" w:hanging="360"/>
      </w:pPr>
      <w:rPr>
        <w:rFonts w:ascii="Symbol" w:hAnsi="Symbol"/>
      </w:rPr>
    </w:lvl>
  </w:abstractNum>
  <w:abstractNum w:abstractNumId="1" w15:restartNumberingAfterBreak="0">
    <w:nsid w:val="376568DF"/>
    <w:multiLevelType w:val="hybridMultilevel"/>
    <w:tmpl w:val="0598119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 w15:restartNumberingAfterBreak="0">
    <w:nsid w:val="783F6484"/>
    <w:multiLevelType w:val="multilevel"/>
    <w:tmpl w:val="E94E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A11625"/>
    <w:multiLevelType w:val="hybridMultilevel"/>
    <w:tmpl w:val="5E84518C"/>
    <w:lvl w:ilvl="0" w:tplc="3C090001">
      <w:start w:val="1"/>
      <w:numFmt w:val="bullet"/>
      <w:lvlText w:val=""/>
      <w:lvlJc w:val="left"/>
      <w:pPr>
        <w:ind w:left="864" w:hanging="360"/>
      </w:pPr>
      <w:rPr>
        <w:rFonts w:ascii="Symbol" w:hAnsi="Symbol" w:hint="default"/>
      </w:rPr>
    </w:lvl>
    <w:lvl w:ilvl="1" w:tplc="3C090003" w:tentative="1">
      <w:start w:val="1"/>
      <w:numFmt w:val="bullet"/>
      <w:lvlText w:val="o"/>
      <w:lvlJc w:val="left"/>
      <w:pPr>
        <w:ind w:left="1584" w:hanging="360"/>
      </w:pPr>
      <w:rPr>
        <w:rFonts w:ascii="Courier New" w:hAnsi="Courier New" w:cs="Courier New" w:hint="default"/>
      </w:rPr>
    </w:lvl>
    <w:lvl w:ilvl="2" w:tplc="3C090005" w:tentative="1">
      <w:start w:val="1"/>
      <w:numFmt w:val="bullet"/>
      <w:lvlText w:val=""/>
      <w:lvlJc w:val="left"/>
      <w:pPr>
        <w:ind w:left="2304" w:hanging="360"/>
      </w:pPr>
      <w:rPr>
        <w:rFonts w:ascii="Wingdings" w:hAnsi="Wingdings" w:hint="default"/>
      </w:rPr>
    </w:lvl>
    <w:lvl w:ilvl="3" w:tplc="3C090001" w:tentative="1">
      <w:start w:val="1"/>
      <w:numFmt w:val="bullet"/>
      <w:lvlText w:val=""/>
      <w:lvlJc w:val="left"/>
      <w:pPr>
        <w:ind w:left="3024" w:hanging="360"/>
      </w:pPr>
      <w:rPr>
        <w:rFonts w:ascii="Symbol" w:hAnsi="Symbol" w:hint="default"/>
      </w:rPr>
    </w:lvl>
    <w:lvl w:ilvl="4" w:tplc="3C090003" w:tentative="1">
      <w:start w:val="1"/>
      <w:numFmt w:val="bullet"/>
      <w:lvlText w:val="o"/>
      <w:lvlJc w:val="left"/>
      <w:pPr>
        <w:ind w:left="3744" w:hanging="360"/>
      </w:pPr>
      <w:rPr>
        <w:rFonts w:ascii="Courier New" w:hAnsi="Courier New" w:cs="Courier New" w:hint="default"/>
      </w:rPr>
    </w:lvl>
    <w:lvl w:ilvl="5" w:tplc="3C090005" w:tentative="1">
      <w:start w:val="1"/>
      <w:numFmt w:val="bullet"/>
      <w:lvlText w:val=""/>
      <w:lvlJc w:val="left"/>
      <w:pPr>
        <w:ind w:left="4464" w:hanging="360"/>
      </w:pPr>
      <w:rPr>
        <w:rFonts w:ascii="Wingdings" w:hAnsi="Wingdings" w:hint="default"/>
      </w:rPr>
    </w:lvl>
    <w:lvl w:ilvl="6" w:tplc="3C090001" w:tentative="1">
      <w:start w:val="1"/>
      <w:numFmt w:val="bullet"/>
      <w:lvlText w:val=""/>
      <w:lvlJc w:val="left"/>
      <w:pPr>
        <w:ind w:left="5184" w:hanging="360"/>
      </w:pPr>
      <w:rPr>
        <w:rFonts w:ascii="Symbol" w:hAnsi="Symbol" w:hint="default"/>
      </w:rPr>
    </w:lvl>
    <w:lvl w:ilvl="7" w:tplc="3C090003" w:tentative="1">
      <w:start w:val="1"/>
      <w:numFmt w:val="bullet"/>
      <w:lvlText w:val="o"/>
      <w:lvlJc w:val="left"/>
      <w:pPr>
        <w:ind w:left="5904" w:hanging="360"/>
      </w:pPr>
      <w:rPr>
        <w:rFonts w:ascii="Courier New" w:hAnsi="Courier New" w:cs="Courier New" w:hint="default"/>
      </w:rPr>
    </w:lvl>
    <w:lvl w:ilvl="8" w:tplc="3C090005" w:tentative="1">
      <w:start w:val="1"/>
      <w:numFmt w:val="bullet"/>
      <w:lvlText w:val=""/>
      <w:lvlJc w:val="left"/>
      <w:pPr>
        <w:ind w:left="6624" w:hanging="360"/>
      </w:pPr>
      <w:rPr>
        <w:rFonts w:ascii="Wingdings" w:hAnsi="Wingdings" w:hint="default"/>
      </w:rPr>
    </w:lvl>
  </w:abstractNum>
  <w:num w:numId="1" w16cid:durableId="1867326313">
    <w:abstractNumId w:val="1"/>
  </w:num>
  <w:num w:numId="2" w16cid:durableId="1693414190">
    <w:abstractNumId w:val="3"/>
  </w:num>
  <w:num w:numId="3" w16cid:durableId="1534228217">
    <w:abstractNumId w:val="0"/>
  </w:num>
  <w:num w:numId="4" w16cid:durableId="416946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215"/>
    <w:rsid w:val="00007DD6"/>
    <w:rsid w:val="00032201"/>
    <w:rsid w:val="0006465C"/>
    <w:rsid w:val="00095B67"/>
    <w:rsid w:val="000A0224"/>
    <w:rsid w:val="000B06BA"/>
    <w:rsid w:val="000B5256"/>
    <w:rsid w:val="000B54E4"/>
    <w:rsid w:val="000C7876"/>
    <w:rsid w:val="000E21D0"/>
    <w:rsid w:val="000E5190"/>
    <w:rsid w:val="0010194C"/>
    <w:rsid w:val="0010259C"/>
    <w:rsid w:val="00131976"/>
    <w:rsid w:val="001375D6"/>
    <w:rsid w:val="001455DB"/>
    <w:rsid w:val="00151606"/>
    <w:rsid w:val="001517BE"/>
    <w:rsid w:val="001541EC"/>
    <w:rsid w:val="001566F6"/>
    <w:rsid w:val="001649A5"/>
    <w:rsid w:val="00181091"/>
    <w:rsid w:val="0019229F"/>
    <w:rsid w:val="001D4C66"/>
    <w:rsid w:val="001D5BBD"/>
    <w:rsid w:val="001E7B8C"/>
    <w:rsid w:val="002644EE"/>
    <w:rsid w:val="00275C08"/>
    <w:rsid w:val="002830E4"/>
    <w:rsid w:val="0029257E"/>
    <w:rsid w:val="002A4F88"/>
    <w:rsid w:val="002B22CA"/>
    <w:rsid w:val="002C6E02"/>
    <w:rsid w:val="002C7AC3"/>
    <w:rsid w:val="00331399"/>
    <w:rsid w:val="00376365"/>
    <w:rsid w:val="00386A9A"/>
    <w:rsid w:val="003A66B8"/>
    <w:rsid w:val="003C5B5B"/>
    <w:rsid w:val="003D066A"/>
    <w:rsid w:val="003D2E02"/>
    <w:rsid w:val="003D53FE"/>
    <w:rsid w:val="003E0460"/>
    <w:rsid w:val="004136EE"/>
    <w:rsid w:val="00417281"/>
    <w:rsid w:val="0042009D"/>
    <w:rsid w:val="004321B7"/>
    <w:rsid w:val="00455BA2"/>
    <w:rsid w:val="004617D4"/>
    <w:rsid w:val="00482FB2"/>
    <w:rsid w:val="004C55F7"/>
    <w:rsid w:val="004E4FBD"/>
    <w:rsid w:val="00502F5A"/>
    <w:rsid w:val="00510BB7"/>
    <w:rsid w:val="00535B7C"/>
    <w:rsid w:val="005379B7"/>
    <w:rsid w:val="00550B94"/>
    <w:rsid w:val="00554D24"/>
    <w:rsid w:val="005573EE"/>
    <w:rsid w:val="00567834"/>
    <w:rsid w:val="00582D5E"/>
    <w:rsid w:val="00596C42"/>
    <w:rsid w:val="005F7795"/>
    <w:rsid w:val="00600190"/>
    <w:rsid w:val="00610DEE"/>
    <w:rsid w:val="00623043"/>
    <w:rsid w:val="00652343"/>
    <w:rsid w:val="006634B5"/>
    <w:rsid w:val="006753C9"/>
    <w:rsid w:val="006B29AE"/>
    <w:rsid w:val="006D5981"/>
    <w:rsid w:val="006F4F7D"/>
    <w:rsid w:val="006F6E51"/>
    <w:rsid w:val="00702236"/>
    <w:rsid w:val="007033BC"/>
    <w:rsid w:val="00703A3D"/>
    <w:rsid w:val="00753B13"/>
    <w:rsid w:val="00753C22"/>
    <w:rsid w:val="00760CD3"/>
    <w:rsid w:val="00765158"/>
    <w:rsid w:val="00765C0D"/>
    <w:rsid w:val="00772DFE"/>
    <w:rsid w:val="00797B58"/>
    <w:rsid w:val="007E6201"/>
    <w:rsid w:val="007E68DC"/>
    <w:rsid w:val="008272CE"/>
    <w:rsid w:val="00842A16"/>
    <w:rsid w:val="00856A38"/>
    <w:rsid w:val="00860215"/>
    <w:rsid w:val="00890CDC"/>
    <w:rsid w:val="008A150C"/>
    <w:rsid w:val="008B4EE5"/>
    <w:rsid w:val="008C18D2"/>
    <w:rsid w:val="008C6345"/>
    <w:rsid w:val="008C7015"/>
    <w:rsid w:val="008E4CF2"/>
    <w:rsid w:val="008F40F6"/>
    <w:rsid w:val="008F570E"/>
    <w:rsid w:val="009105D2"/>
    <w:rsid w:val="009B0A1D"/>
    <w:rsid w:val="009C78F2"/>
    <w:rsid w:val="00A112E4"/>
    <w:rsid w:val="00A25827"/>
    <w:rsid w:val="00A258EB"/>
    <w:rsid w:val="00A273B3"/>
    <w:rsid w:val="00A54565"/>
    <w:rsid w:val="00A7095E"/>
    <w:rsid w:val="00A90F91"/>
    <w:rsid w:val="00A94B07"/>
    <w:rsid w:val="00AA1125"/>
    <w:rsid w:val="00AA5384"/>
    <w:rsid w:val="00AC4FDA"/>
    <w:rsid w:val="00AE3835"/>
    <w:rsid w:val="00AF1DBD"/>
    <w:rsid w:val="00AF4D0B"/>
    <w:rsid w:val="00B02D28"/>
    <w:rsid w:val="00B055C3"/>
    <w:rsid w:val="00B15CB3"/>
    <w:rsid w:val="00B2450A"/>
    <w:rsid w:val="00BA3D65"/>
    <w:rsid w:val="00BB5C95"/>
    <w:rsid w:val="00BB731D"/>
    <w:rsid w:val="00BC10BE"/>
    <w:rsid w:val="00C015AE"/>
    <w:rsid w:val="00C11819"/>
    <w:rsid w:val="00C212D1"/>
    <w:rsid w:val="00C36712"/>
    <w:rsid w:val="00C465FF"/>
    <w:rsid w:val="00C46945"/>
    <w:rsid w:val="00C6229F"/>
    <w:rsid w:val="00CC25B4"/>
    <w:rsid w:val="00CD331D"/>
    <w:rsid w:val="00CD652A"/>
    <w:rsid w:val="00CE5BC8"/>
    <w:rsid w:val="00D004A6"/>
    <w:rsid w:val="00D0288B"/>
    <w:rsid w:val="00D02CC8"/>
    <w:rsid w:val="00D42AC1"/>
    <w:rsid w:val="00D57E91"/>
    <w:rsid w:val="00D75AE0"/>
    <w:rsid w:val="00D802AA"/>
    <w:rsid w:val="00D8432A"/>
    <w:rsid w:val="00DD7550"/>
    <w:rsid w:val="00DE128A"/>
    <w:rsid w:val="00DF603F"/>
    <w:rsid w:val="00E132A1"/>
    <w:rsid w:val="00E242B1"/>
    <w:rsid w:val="00E4753C"/>
    <w:rsid w:val="00E50352"/>
    <w:rsid w:val="00E7396E"/>
    <w:rsid w:val="00E901BB"/>
    <w:rsid w:val="00EB542F"/>
    <w:rsid w:val="00ED16F9"/>
    <w:rsid w:val="00ED5CA1"/>
    <w:rsid w:val="00F107DB"/>
    <w:rsid w:val="00F45F3A"/>
    <w:rsid w:val="00F55DFE"/>
    <w:rsid w:val="00F64532"/>
    <w:rsid w:val="00F735E6"/>
    <w:rsid w:val="00F73D2B"/>
    <w:rsid w:val="00F73F26"/>
    <w:rsid w:val="00F84701"/>
    <w:rsid w:val="00F90A4A"/>
    <w:rsid w:val="00FA5149"/>
    <w:rsid w:val="00FE4B17"/>
  </w:rsids>
  <m:mathPr>
    <m:mathFont m:val="Cambria Math"/>
    <m:brkBin m:val="before"/>
    <m:brkBinSub m:val="--"/>
    <m:smallFrac m:val="0"/>
    <m:dispDef/>
    <m:lMargin m:val="0"/>
    <m:rMargin m:val="0"/>
    <m:defJc m:val="centerGroup"/>
    <m:wrapIndent m:val="1440"/>
    <m:intLim m:val="subSup"/>
    <m:naryLim m:val="undOvr"/>
  </m:mathPr>
  <w:themeFontLang w:val="en-HK"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42EBF"/>
  <w15:chartTrackingRefBased/>
  <w15:docId w15:val="{86E1C085-326B-4592-9282-27C39B28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HK" w:eastAsia="zh-CN"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215"/>
    <w:rPr>
      <w:lang w:val="en-GB"/>
    </w:rPr>
  </w:style>
  <w:style w:type="paragraph" w:styleId="Heading1">
    <w:name w:val="heading 1"/>
    <w:basedOn w:val="Normal"/>
    <w:next w:val="Normal"/>
    <w:link w:val="Heading1Char"/>
    <w:uiPriority w:val="9"/>
    <w:qFormat/>
    <w:rsid w:val="008602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02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02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02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02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02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2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2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2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215"/>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860215"/>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860215"/>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860215"/>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60215"/>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86021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6021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6021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6021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602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21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602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21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60215"/>
    <w:pPr>
      <w:spacing w:before="160"/>
      <w:jc w:val="center"/>
    </w:pPr>
    <w:rPr>
      <w:i/>
      <w:iCs/>
      <w:color w:val="404040" w:themeColor="text1" w:themeTint="BF"/>
    </w:rPr>
  </w:style>
  <w:style w:type="character" w:customStyle="1" w:styleId="QuoteChar">
    <w:name w:val="Quote Char"/>
    <w:basedOn w:val="DefaultParagraphFont"/>
    <w:link w:val="Quote"/>
    <w:uiPriority w:val="29"/>
    <w:rsid w:val="00860215"/>
    <w:rPr>
      <w:i/>
      <w:iCs/>
      <w:color w:val="404040" w:themeColor="text1" w:themeTint="BF"/>
      <w:lang w:val="en-GB"/>
    </w:rPr>
  </w:style>
  <w:style w:type="paragraph" w:styleId="ListParagraph">
    <w:name w:val="List Paragraph"/>
    <w:basedOn w:val="Normal"/>
    <w:uiPriority w:val="34"/>
    <w:qFormat/>
    <w:rsid w:val="00860215"/>
    <w:pPr>
      <w:ind w:left="720"/>
      <w:contextualSpacing/>
    </w:pPr>
  </w:style>
  <w:style w:type="character" w:styleId="IntenseEmphasis">
    <w:name w:val="Intense Emphasis"/>
    <w:basedOn w:val="DefaultParagraphFont"/>
    <w:uiPriority w:val="21"/>
    <w:qFormat/>
    <w:rsid w:val="00860215"/>
    <w:rPr>
      <w:i/>
      <w:iCs/>
      <w:color w:val="2F5496" w:themeColor="accent1" w:themeShade="BF"/>
    </w:rPr>
  </w:style>
  <w:style w:type="paragraph" w:styleId="IntenseQuote">
    <w:name w:val="Intense Quote"/>
    <w:basedOn w:val="Normal"/>
    <w:next w:val="Normal"/>
    <w:link w:val="IntenseQuoteChar"/>
    <w:uiPriority w:val="30"/>
    <w:qFormat/>
    <w:rsid w:val="008602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0215"/>
    <w:rPr>
      <w:i/>
      <w:iCs/>
      <w:color w:val="2F5496" w:themeColor="accent1" w:themeShade="BF"/>
      <w:lang w:val="en-GB"/>
    </w:rPr>
  </w:style>
  <w:style w:type="character" w:styleId="IntenseReference">
    <w:name w:val="Intense Reference"/>
    <w:basedOn w:val="DefaultParagraphFont"/>
    <w:uiPriority w:val="32"/>
    <w:qFormat/>
    <w:rsid w:val="00860215"/>
    <w:rPr>
      <w:b/>
      <w:bCs/>
      <w:smallCaps/>
      <w:color w:val="2F5496" w:themeColor="accent1" w:themeShade="BF"/>
      <w:spacing w:val="5"/>
    </w:rPr>
  </w:style>
  <w:style w:type="character" w:styleId="Hyperlink">
    <w:name w:val="Hyperlink"/>
    <w:basedOn w:val="DefaultParagraphFont"/>
    <w:uiPriority w:val="99"/>
    <w:unhideWhenUsed/>
    <w:rsid w:val="00860215"/>
    <w:rPr>
      <w:color w:val="0563C1" w:themeColor="hyperlink"/>
      <w:u w:val="single"/>
    </w:rPr>
  </w:style>
  <w:style w:type="paragraph" w:customStyle="1" w:styleId="Continuoustext">
    <w:name w:val="Continuous text"/>
    <w:basedOn w:val="Normal"/>
    <w:qFormat/>
    <w:rsid w:val="00860215"/>
    <w:pPr>
      <w:spacing w:after="280" w:line="280" w:lineRule="atLeast"/>
      <w:ind w:left="142" w:right="142"/>
    </w:pPr>
    <w:rPr>
      <w:rFonts w:ascii="Arial" w:eastAsia="PMingLiU" w:hAnsi="Arial" w:cs="Arial"/>
      <w:color w:val="000000"/>
      <w:kern w:val="0"/>
      <w:szCs w:val="36"/>
      <w:lang w:val="de-DE" w:eastAsia="de-DE"/>
      <w14:ligatures w14:val="none"/>
    </w:rPr>
  </w:style>
  <w:style w:type="paragraph" w:styleId="Revision">
    <w:name w:val="Revision"/>
    <w:hidden/>
    <w:uiPriority w:val="99"/>
    <w:semiHidden/>
    <w:rsid w:val="00860215"/>
    <w:pPr>
      <w:spacing w:after="0"/>
    </w:pPr>
    <w:rPr>
      <w:lang w:val="en-GB"/>
    </w:rPr>
  </w:style>
  <w:style w:type="character" w:styleId="CommentReference">
    <w:name w:val="annotation reference"/>
    <w:basedOn w:val="DefaultParagraphFont"/>
    <w:uiPriority w:val="99"/>
    <w:semiHidden/>
    <w:unhideWhenUsed/>
    <w:rsid w:val="00131976"/>
    <w:rPr>
      <w:sz w:val="16"/>
      <w:szCs w:val="16"/>
    </w:rPr>
  </w:style>
  <w:style w:type="paragraph" w:styleId="CommentText">
    <w:name w:val="annotation text"/>
    <w:basedOn w:val="Normal"/>
    <w:link w:val="CommentTextChar"/>
    <w:uiPriority w:val="99"/>
    <w:unhideWhenUsed/>
    <w:rsid w:val="00131976"/>
    <w:rPr>
      <w:sz w:val="20"/>
      <w:szCs w:val="20"/>
    </w:rPr>
  </w:style>
  <w:style w:type="character" w:customStyle="1" w:styleId="CommentTextChar">
    <w:name w:val="Comment Text Char"/>
    <w:basedOn w:val="DefaultParagraphFont"/>
    <w:link w:val="CommentText"/>
    <w:uiPriority w:val="99"/>
    <w:rsid w:val="00131976"/>
    <w:rPr>
      <w:sz w:val="20"/>
      <w:szCs w:val="20"/>
      <w:lang w:val="en-GB"/>
    </w:rPr>
  </w:style>
  <w:style w:type="paragraph" w:styleId="CommentSubject">
    <w:name w:val="annotation subject"/>
    <w:basedOn w:val="CommentText"/>
    <w:next w:val="CommentText"/>
    <w:link w:val="CommentSubjectChar"/>
    <w:uiPriority w:val="99"/>
    <w:semiHidden/>
    <w:unhideWhenUsed/>
    <w:rsid w:val="00131976"/>
    <w:rPr>
      <w:b/>
      <w:bCs/>
    </w:rPr>
  </w:style>
  <w:style w:type="character" w:customStyle="1" w:styleId="CommentSubjectChar">
    <w:name w:val="Comment Subject Char"/>
    <w:basedOn w:val="CommentTextChar"/>
    <w:link w:val="CommentSubject"/>
    <w:uiPriority w:val="99"/>
    <w:semiHidden/>
    <w:rsid w:val="00131976"/>
    <w:rPr>
      <w:b/>
      <w:bCs/>
      <w:sz w:val="20"/>
      <w:szCs w:val="20"/>
      <w:lang w:val="en-GB"/>
    </w:rPr>
  </w:style>
  <w:style w:type="paragraph" w:styleId="Header">
    <w:name w:val="header"/>
    <w:basedOn w:val="Normal"/>
    <w:link w:val="HeaderChar"/>
    <w:uiPriority w:val="99"/>
    <w:unhideWhenUsed/>
    <w:rsid w:val="007033BC"/>
    <w:pPr>
      <w:tabs>
        <w:tab w:val="center" w:pos="4153"/>
        <w:tab w:val="right" w:pos="8306"/>
      </w:tabs>
      <w:spacing w:after="0"/>
    </w:pPr>
  </w:style>
  <w:style w:type="character" w:customStyle="1" w:styleId="HeaderChar">
    <w:name w:val="Header Char"/>
    <w:basedOn w:val="DefaultParagraphFont"/>
    <w:link w:val="Header"/>
    <w:uiPriority w:val="99"/>
    <w:rsid w:val="007033BC"/>
    <w:rPr>
      <w:lang w:val="en-GB"/>
    </w:rPr>
  </w:style>
  <w:style w:type="paragraph" w:styleId="Footer">
    <w:name w:val="footer"/>
    <w:basedOn w:val="Normal"/>
    <w:link w:val="FooterChar"/>
    <w:uiPriority w:val="99"/>
    <w:unhideWhenUsed/>
    <w:rsid w:val="007033BC"/>
    <w:pPr>
      <w:tabs>
        <w:tab w:val="center" w:pos="4153"/>
        <w:tab w:val="right" w:pos="8306"/>
      </w:tabs>
      <w:spacing w:after="0"/>
    </w:pPr>
  </w:style>
  <w:style w:type="character" w:customStyle="1" w:styleId="FooterChar">
    <w:name w:val="Footer Char"/>
    <w:basedOn w:val="DefaultParagraphFont"/>
    <w:link w:val="Footer"/>
    <w:uiPriority w:val="99"/>
    <w:rsid w:val="007033BC"/>
    <w:rPr>
      <w:lang w:val="en-GB"/>
    </w:rPr>
  </w:style>
  <w:style w:type="paragraph" w:styleId="FootnoteText">
    <w:name w:val="footnote text"/>
    <w:basedOn w:val="Normal"/>
    <w:link w:val="FootnoteTextChar"/>
    <w:uiPriority w:val="99"/>
    <w:semiHidden/>
    <w:unhideWhenUsed/>
    <w:rsid w:val="007033BC"/>
    <w:pPr>
      <w:spacing w:after="0"/>
    </w:pPr>
    <w:rPr>
      <w:sz w:val="20"/>
      <w:szCs w:val="20"/>
    </w:rPr>
  </w:style>
  <w:style w:type="character" w:customStyle="1" w:styleId="FootnoteTextChar">
    <w:name w:val="Footnote Text Char"/>
    <w:basedOn w:val="DefaultParagraphFont"/>
    <w:link w:val="FootnoteText"/>
    <w:uiPriority w:val="99"/>
    <w:semiHidden/>
    <w:rsid w:val="007033BC"/>
    <w:rPr>
      <w:sz w:val="20"/>
      <w:szCs w:val="20"/>
      <w:lang w:val="en-GB"/>
    </w:rPr>
  </w:style>
  <w:style w:type="character" w:styleId="FootnoteReference">
    <w:name w:val="footnote reference"/>
    <w:basedOn w:val="DefaultParagraphFont"/>
    <w:uiPriority w:val="99"/>
    <w:semiHidden/>
    <w:unhideWhenUsed/>
    <w:rsid w:val="007033BC"/>
    <w:rPr>
      <w:vertAlign w:val="superscript"/>
    </w:rPr>
  </w:style>
  <w:style w:type="character" w:styleId="UnresolvedMention">
    <w:name w:val="Unresolved Mention"/>
    <w:basedOn w:val="DefaultParagraphFont"/>
    <w:uiPriority w:val="99"/>
    <w:semiHidden/>
    <w:unhideWhenUsed/>
    <w:rsid w:val="00703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light-sound-bangkok.hk.messefrankfurt.com/bangkok/en/press/press-releases.html" TargetMode="External"/><Relationship Id="rId18" Type="http://schemas.openxmlformats.org/officeDocument/2006/relationships/hyperlink" Target="mailto:kamal.mirwani@hongkong.messefrankfurt.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vnuasiapacific.com" TargetMode="External"/><Relationship Id="rId7" Type="http://schemas.openxmlformats.org/officeDocument/2006/relationships/endnotes" Target="endnotes.xml"/><Relationship Id="rId12" Type="http://schemas.openxmlformats.org/officeDocument/2006/relationships/hyperlink" Target="http://www.prolight-sound.com/worldwide" TargetMode="External"/><Relationship Id="rId17" Type="http://schemas.openxmlformats.org/officeDocument/2006/relationships/image" Target="media/image2.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linkedin.com/showcase/prolight-sound-bangkok/" TargetMode="External"/><Relationship Id="rId20" Type="http://schemas.openxmlformats.org/officeDocument/2006/relationships/hyperlink" Target="mailto:saengtip@vnuasiapacific.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lsb@vnuasiapacific.com" TargetMode="External"/><Relationship Id="rId24" Type="http://schemas.openxmlformats.org/officeDocument/2006/relationships/hyperlink" Target="http://www.vnuasiapacific.com" TargetMode="External"/><Relationship Id="rId5" Type="http://schemas.openxmlformats.org/officeDocument/2006/relationships/webSettings" Target="webSettings.xml"/><Relationship Id="rId15" Type="http://schemas.openxmlformats.org/officeDocument/2006/relationships/hyperlink" Target="https://www.facebook.com/ProlightandSoundBangkok/" TargetMode="External"/><Relationship Id="rId23" Type="http://schemas.openxmlformats.org/officeDocument/2006/relationships/hyperlink" Target="file:///C:\Users\mirwanik\AppData\Local\Microsoft\Windows\INetCache\Content.Outlook\6GPLHT25\www.messefrankfurt.com" TargetMode="External"/><Relationship Id="rId10" Type="http://schemas.openxmlformats.org/officeDocument/2006/relationships/hyperlink" Target="mailto:plsb@hongkong.messefrankfurt.com" TargetMode="External"/><Relationship Id="rId19" Type="http://schemas.openxmlformats.org/officeDocument/2006/relationships/hyperlink" Target="http://www.messefrankfurt.com.hk" TargetMode="External"/><Relationship Id="rId4" Type="http://schemas.openxmlformats.org/officeDocument/2006/relationships/settings" Target="settings.xml"/><Relationship Id="rId9" Type="http://schemas.openxmlformats.org/officeDocument/2006/relationships/hyperlink" Target="http://www.prolightsound-bangkok.com" TargetMode="External"/><Relationship Id="rId14" Type="http://schemas.openxmlformats.org/officeDocument/2006/relationships/hyperlink" Target="https://prolight-sound-bangkok.hk.messefrankfurt.com/bangkok/en/planning-preparation/visitors/preregistration.html?utm_source=pressrelease&amp;utm_medium=PLSBwebsite&amp;utm_campaign=PR4" TargetMode="External"/><Relationship Id="rId22" Type="http://schemas.openxmlformats.org/officeDocument/2006/relationships/hyperlink" Target="http://www.messefrankfurt.com/sustainability"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3C39B-11B2-4499-9A2B-9590ABFB9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1748</Words>
  <Characters>9965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Mirwani, Kamal (TG Hongkong)</dc:creator>
  <cp:keywords/>
  <dc:description/>
  <cp:lastModifiedBy>Saengtip Wongboonma</cp:lastModifiedBy>
  <cp:revision>2</cp:revision>
  <cp:lastPrinted>2026-08-07T04:53:00Z</cp:lastPrinted>
  <dcterms:created xsi:type="dcterms:W3CDTF">2026-08-12T14:55:00Z</dcterms:created>
  <dcterms:modified xsi:type="dcterms:W3CDTF">2026-08-12T14:55:00Z</dcterms:modified>
</cp:coreProperties>
</file>